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AD5743" w14:textId="0F06B07B" w:rsidR="00F34830" w:rsidRDefault="00F34830" w:rsidP="00F34830">
      <w:pPr>
        <w:pStyle w:val="PlainText"/>
        <w:jc w:val="center"/>
        <w:rPr>
          <w:rFonts w:ascii="Times" w:hAnsi="Times" w:cs="Courier New"/>
          <w:color w:val="000000" w:themeColor="text1"/>
          <w:sz w:val="24"/>
          <w:szCs w:val="24"/>
        </w:rPr>
      </w:pPr>
      <w:r w:rsidRPr="002547D9">
        <w:rPr>
          <w:rFonts w:ascii="Times" w:hAnsi="Times" w:cs="Courier New"/>
          <w:color w:val="000000" w:themeColor="text1"/>
          <w:sz w:val="24"/>
          <w:szCs w:val="24"/>
        </w:rPr>
        <w:t>BRS Annual Meeting, June</w:t>
      </w:r>
      <w:r w:rsidR="00BC4BCE">
        <w:rPr>
          <w:rFonts w:ascii="Times" w:hAnsi="Times" w:cs="Courier New"/>
          <w:color w:val="000000" w:themeColor="text1"/>
          <w:sz w:val="24"/>
          <w:szCs w:val="24"/>
        </w:rPr>
        <w:t xml:space="preserve"> 16-18,</w:t>
      </w:r>
      <w:r w:rsidRPr="002547D9">
        <w:rPr>
          <w:rFonts w:ascii="Times" w:hAnsi="Times" w:cs="Courier New"/>
          <w:color w:val="000000" w:themeColor="text1"/>
          <w:sz w:val="24"/>
          <w:szCs w:val="24"/>
        </w:rPr>
        <w:t xml:space="preserve"> 2023</w:t>
      </w:r>
    </w:p>
    <w:p w14:paraId="056112FC" w14:textId="39189B2D" w:rsidR="00BC4BCE" w:rsidRPr="002547D9" w:rsidRDefault="00BC4BCE" w:rsidP="00F34830">
      <w:pPr>
        <w:pStyle w:val="PlainText"/>
        <w:jc w:val="center"/>
        <w:rPr>
          <w:rFonts w:ascii="Times" w:hAnsi="Times" w:cs="Courier New"/>
          <w:color w:val="000000" w:themeColor="text1"/>
          <w:sz w:val="24"/>
          <w:szCs w:val="24"/>
        </w:rPr>
      </w:pPr>
      <w:r>
        <w:rPr>
          <w:rFonts w:ascii="Times" w:hAnsi="Times" w:cs="Courier New"/>
          <w:color w:val="000000" w:themeColor="text1"/>
          <w:sz w:val="24"/>
          <w:szCs w:val="24"/>
        </w:rPr>
        <w:t>University of Iowa</w:t>
      </w:r>
    </w:p>
    <w:p w14:paraId="6F7ADEA0" w14:textId="728B5E1D" w:rsidR="00F34830" w:rsidRDefault="00F34830" w:rsidP="00F34830">
      <w:pPr>
        <w:pStyle w:val="PlainText"/>
        <w:jc w:val="center"/>
        <w:rPr>
          <w:rFonts w:ascii="Times" w:hAnsi="Times" w:cs="Courier New"/>
          <w:color w:val="000000" w:themeColor="text1"/>
          <w:sz w:val="24"/>
          <w:szCs w:val="24"/>
        </w:rPr>
      </w:pPr>
      <w:r w:rsidRPr="002547D9">
        <w:rPr>
          <w:rFonts w:ascii="Times" w:hAnsi="Times" w:cs="Courier New"/>
          <w:color w:val="000000" w:themeColor="text1"/>
          <w:sz w:val="24"/>
          <w:szCs w:val="24"/>
        </w:rPr>
        <w:t>Abstracts (alphabetically by last name)</w:t>
      </w:r>
    </w:p>
    <w:p w14:paraId="67A66110" w14:textId="77777777" w:rsidR="00E14FA7" w:rsidRPr="002547D9" w:rsidRDefault="00E14FA7" w:rsidP="00F34830">
      <w:pPr>
        <w:pStyle w:val="PlainText"/>
        <w:jc w:val="center"/>
        <w:rPr>
          <w:rFonts w:ascii="Times" w:hAnsi="Times" w:cs="Courier New"/>
          <w:color w:val="000000" w:themeColor="text1"/>
          <w:sz w:val="24"/>
          <w:szCs w:val="24"/>
        </w:rPr>
      </w:pPr>
    </w:p>
    <w:p w14:paraId="631F4146" w14:textId="77777777" w:rsidR="00822E90" w:rsidRPr="002547D9" w:rsidRDefault="00822E90" w:rsidP="00822E90">
      <w:pPr>
        <w:pStyle w:val="Heading1"/>
        <w:rPr>
          <w:rFonts w:cs="Courier New"/>
          <w:szCs w:val="24"/>
        </w:rPr>
      </w:pPr>
      <w:r w:rsidRPr="002547D9">
        <w:rPr>
          <w:szCs w:val="24"/>
        </w:rPr>
        <w:t>An Ontological Issue with the Theory of Quantum States</w:t>
      </w:r>
    </w:p>
    <w:p w14:paraId="4117F4CB" w14:textId="197A326F" w:rsidR="00822E90" w:rsidRPr="002547D9" w:rsidRDefault="00822E90" w:rsidP="00822E90">
      <w:pPr>
        <w:pStyle w:val="Heading1"/>
        <w:rPr>
          <w:rFonts w:cs="Courier New"/>
          <w:szCs w:val="24"/>
        </w:rPr>
      </w:pPr>
      <w:r w:rsidRPr="002547D9">
        <w:rPr>
          <w:rFonts w:cs="Courier New"/>
          <w:szCs w:val="24"/>
        </w:rPr>
        <w:t>Howard Bl</w:t>
      </w:r>
      <w:r>
        <w:rPr>
          <w:rFonts w:cs="Courier New"/>
          <w:szCs w:val="24"/>
        </w:rPr>
        <w:t>air (EEECS, Syracuse University</w:t>
      </w:r>
      <w:r w:rsidRPr="002547D9">
        <w:rPr>
          <w:rFonts w:cs="Courier New"/>
          <w:szCs w:val="24"/>
        </w:rPr>
        <w:t>)</w:t>
      </w:r>
    </w:p>
    <w:p w14:paraId="4F16EBD5" w14:textId="77777777" w:rsidR="00822E90" w:rsidRPr="002547D9" w:rsidRDefault="00822E90" w:rsidP="00822E90">
      <w:pPr>
        <w:pStyle w:val="PlainText"/>
        <w:rPr>
          <w:rFonts w:ascii="Times" w:hAnsi="Times" w:cs="Courier New"/>
          <w:sz w:val="24"/>
          <w:szCs w:val="24"/>
        </w:rPr>
      </w:pPr>
    </w:p>
    <w:p w14:paraId="3D622D49" w14:textId="669FFA48" w:rsidR="00822E90" w:rsidRDefault="00822E90" w:rsidP="00822E90">
      <w:pPr>
        <w:pStyle w:val="PlainText"/>
        <w:rPr>
          <w:rFonts w:ascii="Times" w:hAnsi="Times" w:cs="Courier New"/>
          <w:sz w:val="24"/>
          <w:szCs w:val="24"/>
        </w:rPr>
      </w:pPr>
      <w:r w:rsidRPr="002547D9">
        <w:rPr>
          <w:rFonts w:ascii="Times" w:hAnsi="Times" w:cs="Courier New"/>
          <w:sz w:val="24"/>
          <w:szCs w:val="24"/>
        </w:rPr>
        <w:t>The ontological difficulties associated with quantum states are legion. The both alive and dead Schroedinger's cat is probably the most widely known example. A little less well-known are the ontological difficulties stemming from entanglement: pass a photon in a superposition of horizontal and vertical polarization, supn</w:t>
      </w:r>
      <w:r>
        <w:rPr>
          <w:rFonts w:ascii="Times" w:hAnsi="Times" w:cs="Courier New"/>
          <w:sz w:val="24"/>
          <w:szCs w:val="24"/>
        </w:rPr>
        <w:t xml:space="preserve"> </w:t>
      </w:r>
      <w:r w:rsidRPr="002547D9">
        <w:rPr>
          <w:rFonts w:ascii="Times" w:hAnsi="Times" w:cs="Courier New"/>
          <w:sz w:val="24"/>
          <w:szCs w:val="24"/>
        </w:rPr>
        <w:t>(H,V) through a beam splitter to produce a pair of photons in the superposition supn</w:t>
      </w:r>
      <w:r>
        <w:rPr>
          <w:rFonts w:ascii="Times" w:hAnsi="Times" w:cs="Courier New"/>
          <w:sz w:val="24"/>
          <w:szCs w:val="24"/>
        </w:rPr>
        <w:t xml:space="preserve"> </w:t>
      </w:r>
      <w:r w:rsidRPr="002547D9">
        <w:rPr>
          <w:rFonts w:ascii="Times" w:hAnsi="Times" w:cs="Courier New"/>
          <w:sz w:val="24"/>
          <w:szCs w:val="24"/>
        </w:rPr>
        <w:t>(tens(H1,V2),</w:t>
      </w:r>
      <w:r>
        <w:rPr>
          <w:rFonts w:ascii="Times" w:hAnsi="Times" w:cs="Courier New"/>
          <w:sz w:val="24"/>
          <w:szCs w:val="24"/>
        </w:rPr>
        <w:t xml:space="preserve"> </w:t>
      </w:r>
      <w:r w:rsidRPr="002547D9">
        <w:rPr>
          <w:rFonts w:ascii="Times" w:hAnsi="Times" w:cs="Courier New"/>
          <w:sz w:val="24"/>
          <w:szCs w:val="24"/>
        </w:rPr>
        <w:t>tens(V1,H2)), known as a Bell state, and then send the pair flying apart so they are well-separated in space. Then regardless of how far apart, if someone measures the polarization of, say photon 1, and obtains, say, H1, the other photon will be instantaneously, relativity of simultaneity notwithstanding, in state V2….  Yet quantum states of composite systems either exhibit entanglement among components or don't, a physical property, regardless of which tensor product is in play. In practice, a single tensor product operation is settled on throughout an application to avoid the issue. The issue reappears however when more than one tensor product operation is in play, a circumstance that can positively help to optimize a system. We illustrate this with a straightforward example. (The paper presupposes only a familiarity with basic linear algebra.)</w:t>
      </w:r>
    </w:p>
    <w:p w14:paraId="22518EF3" w14:textId="77777777" w:rsidR="004A2212" w:rsidRPr="002547D9" w:rsidRDefault="004A2212" w:rsidP="00822E90">
      <w:pPr>
        <w:pStyle w:val="PlainText"/>
        <w:rPr>
          <w:rFonts w:ascii="Times" w:hAnsi="Times" w:cs="Courier New"/>
          <w:sz w:val="24"/>
          <w:szCs w:val="24"/>
        </w:rPr>
      </w:pPr>
    </w:p>
    <w:p w14:paraId="55067BD5" w14:textId="1815F280" w:rsidR="00F34830" w:rsidRPr="002547D9" w:rsidRDefault="0072237B" w:rsidP="00DA1421">
      <w:pPr>
        <w:pStyle w:val="Heading1"/>
        <w:rPr>
          <w:szCs w:val="24"/>
        </w:rPr>
      </w:pPr>
      <w:r w:rsidRPr="002547D9">
        <w:rPr>
          <w:szCs w:val="24"/>
        </w:rPr>
        <w:t>Social Reconstruction: Between Reformism and Revolution</w:t>
      </w:r>
      <w:r w:rsidR="00DA1421" w:rsidRPr="002547D9">
        <w:rPr>
          <w:rFonts w:cs="Courier New"/>
          <w:szCs w:val="24"/>
        </w:rPr>
        <w:br/>
      </w:r>
      <w:r w:rsidR="00151B95" w:rsidRPr="002547D9">
        <w:rPr>
          <w:szCs w:val="24"/>
        </w:rPr>
        <w:t>David Blitz (Central Connecticut State University)</w:t>
      </w:r>
    </w:p>
    <w:p w14:paraId="6E8AE4E0" w14:textId="77777777" w:rsidR="00F34830" w:rsidRPr="002547D9" w:rsidRDefault="00F34830" w:rsidP="00151B95">
      <w:pPr>
        <w:pStyle w:val="PlainText"/>
        <w:rPr>
          <w:rFonts w:ascii="Times" w:hAnsi="Times" w:cs="Courier New"/>
          <w:sz w:val="24"/>
          <w:szCs w:val="24"/>
        </w:rPr>
      </w:pPr>
    </w:p>
    <w:p w14:paraId="126A6171" w14:textId="3CD09E9A" w:rsidR="00F34830" w:rsidRPr="002547D9" w:rsidRDefault="00151B95" w:rsidP="00151B95">
      <w:pPr>
        <w:pStyle w:val="PlainText"/>
        <w:rPr>
          <w:rFonts w:ascii="Times" w:hAnsi="Times" w:cs="Courier New"/>
          <w:sz w:val="24"/>
          <w:szCs w:val="24"/>
        </w:rPr>
      </w:pPr>
      <w:r w:rsidRPr="002547D9">
        <w:rPr>
          <w:rFonts w:ascii="Times" w:hAnsi="Times" w:cs="Courier New"/>
          <w:sz w:val="24"/>
          <w:szCs w:val="24"/>
        </w:rPr>
        <w:t xml:space="preserve">Russell produced </w:t>
      </w:r>
      <w:r w:rsidR="00646F3A" w:rsidRPr="002547D9">
        <w:rPr>
          <w:rFonts w:ascii="Times" w:hAnsi="Times" w:cs="Courier New"/>
          <w:sz w:val="24"/>
          <w:szCs w:val="24"/>
        </w:rPr>
        <w:t>few</w:t>
      </w:r>
      <w:r w:rsidRPr="002547D9">
        <w:rPr>
          <w:rFonts w:ascii="Times" w:hAnsi="Times" w:cs="Courier New"/>
          <w:sz w:val="24"/>
          <w:szCs w:val="24"/>
        </w:rPr>
        <w:t xml:space="preserve"> books with the word 'Principles' and </w:t>
      </w:r>
      <w:r w:rsidR="00646F3A" w:rsidRPr="002547D9">
        <w:rPr>
          <w:rFonts w:ascii="Times" w:hAnsi="Times" w:cs="Courier New"/>
          <w:sz w:val="24"/>
          <w:szCs w:val="24"/>
        </w:rPr>
        <w:t>all</w:t>
      </w:r>
      <w:r w:rsidRPr="002547D9">
        <w:rPr>
          <w:rFonts w:ascii="Times" w:hAnsi="Times" w:cs="Courier New"/>
          <w:sz w:val="24"/>
          <w:szCs w:val="24"/>
        </w:rPr>
        <w:t xml:space="preserve"> were pivotal to his philosophical and political thinking thereafter</w:t>
      </w:r>
      <w:r w:rsidR="00646F3A" w:rsidRPr="002547D9">
        <w:rPr>
          <w:rFonts w:ascii="Times" w:hAnsi="Times" w:cs="Courier New"/>
          <w:sz w:val="24"/>
          <w:szCs w:val="24"/>
        </w:rPr>
        <w:t>:</w:t>
      </w:r>
      <w:r w:rsidRPr="002547D9">
        <w:rPr>
          <w:rFonts w:ascii="Times" w:hAnsi="Times" w:cs="Courier New"/>
          <w:sz w:val="24"/>
          <w:szCs w:val="24"/>
        </w:rPr>
        <w:t xml:space="preserve"> </w:t>
      </w:r>
      <w:r w:rsidRPr="002547D9">
        <w:rPr>
          <w:rFonts w:ascii="Times" w:hAnsi="Times" w:cs="Courier New"/>
          <w:i/>
          <w:sz w:val="24"/>
          <w:szCs w:val="24"/>
        </w:rPr>
        <w:t>Principles of Mathematics</w:t>
      </w:r>
      <w:r w:rsidRPr="002547D9">
        <w:rPr>
          <w:rFonts w:ascii="Times" w:hAnsi="Times" w:cs="Courier New"/>
          <w:sz w:val="24"/>
          <w:szCs w:val="24"/>
        </w:rPr>
        <w:t xml:space="preserve"> (1903) for the former</w:t>
      </w:r>
      <w:r w:rsidR="00646F3A" w:rsidRPr="002547D9">
        <w:rPr>
          <w:rFonts w:ascii="Times" w:hAnsi="Times" w:cs="Courier New"/>
          <w:sz w:val="24"/>
          <w:szCs w:val="24"/>
        </w:rPr>
        <w:t xml:space="preserve"> </w:t>
      </w:r>
      <w:r w:rsidR="00932C4D" w:rsidRPr="00932C4D">
        <w:rPr>
          <w:rFonts w:ascii="Times New Roman" w:hAnsi="Times New Roman" w:cs="Times New Roman"/>
          <w:sz w:val="24"/>
          <w:szCs w:val="24"/>
        </w:rPr>
        <w:t>–</w:t>
      </w:r>
      <w:r w:rsidR="00646F3A" w:rsidRPr="002547D9">
        <w:rPr>
          <w:rFonts w:ascii="Times" w:hAnsi="Times" w:cs="Courier New"/>
          <w:sz w:val="24"/>
          <w:szCs w:val="24"/>
        </w:rPr>
        <w:t xml:space="preserve"> along with, of course, </w:t>
      </w:r>
      <w:r w:rsidR="00646F3A" w:rsidRPr="00822E90">
        <w:rPr>
          <w:rFonts w:ascii="Times" w:hAnsi="Times" w:cs="Courier New"/>
          <w:i/>
          <w:sz w:val="24"/>
          <w:szCs w:val="24"/>
        </w:rPr>
        <w:t>Principia Mathematica</w:t>
      </w:r>
      <w:r w:rsidR="00646F3A" w:rsidRPr="002547D9">
        <w:rPr>
          <w:rFonts w:ascii="Times" w:hAnsi="Times" w:cs="Courier New"/>
          <w:sz w:val="24"/>
          <w:szCs w:val="24"/>
        </w:rPr>
        <w:t xml:space="preserve"> (1910-13)</w:t>
      </w:r>
      <w:r w:rsidR="00932C4D">
        <w:rPr>
          <w:rFonts w:ascii="Times" w:hAnsi="Times" w:cs="Courier New"/>
          <w:sz w:val="24"/>
          <w:szCs w:val="24"/>
        </w:rPr>
        <w:t xml:space="preserve"> </w:t>
      </w:r>
      <w:r w:rsidR="00932C4D" w:rsidRPr="00932C4D">
        <w:rPr>
          <w:rFonts w:ascii="Times New Roman" w:hAnsi="Times New Roman" w:cs="Times New Roman"/>
          <w:sz w:val="24"/>
          <w:szCs w:val="24"/>
        </w:rPr>
        <w:t>–</w:t>
      </w:r>
      <w:r w:rsidRPr="002547D9">
        <w:rPr>
          <w:rFonts w:ascii="Times" w:hAnsi="Times" w:cs="Courier New"/>
          <w:sz w:val="24"/>
          <w:szCs w:val="24"/>
        </w:rPr>
        <w:t xml:space="preserve"> and </w:t>
      </w:r>
      <w:r w:rsidRPr="002547D9">
        <w:rPr>
          <w:rFonts w:ascii="Times" w:hAnsi="Times" w:cs="Courier New"/>
          <w:i/>
          <w:sz w:val="24"/>
          <w:szCs w:val="24"/>
        </w:rPr>
        <w:t xml:space="preserve">Principles of Social Reconstruction </w:t>
      </w:r>
      <w:r w:rsidRPr="002547D9">
        <w:rPr>
          <w:rFonts w:ascii="Times" w:hAnsi="Times" w:cs="Courier New"/>
          <w:sz w:val="24"/>
          <w:szCs w:val="24"/>
        </w:rPr>
        <w:t xml:space="preserve">(1916) for the latter. In this presentation I will argue for the continuing importance of Russell's concept of social reconstruction as a 'via media' or golden-mean between reformism, which does too little to correct structural </w:t>
      </w:r>
      <w:r w:rsidR="004A2212">
        <w:rPr>
          <w:rFonts w:ascii="Times" w:hAnsi="Times" w:cs="Courier New"/>
          <w:sz w:val="24"/>
          <w:szCs w:val="24"/>
        </w:rPr>
        <w:t>i</w:t>
      </w:r>
      <w:r w:rsidRPr="002547D9">
        <w:rPr>
          <w:rFonts w:ascii="Times" w:hAnsi="Times" w:cs="Courier New"/>
          <w:sz w:val="24"/>
          <w:szCs w:val="24"/>
        </w:rPr>
        <w:t xml:space="preserve">njustice, and revolution, which goes too far and leads to the dictatorship of former rebels, whether inspired by left, right, populist or religious ideology. The paper will examine Russell's efforts and key concepts for social reconstruction during 1915-16 through his article, course of lectures and book during that crucial period of his reflection on the causes and cure of war as the foremost manifestation of the structural defects in western society. </w:t>
      </w:r>
      <w:r w:rsidR="004A2212">
        <w:rPr>
          <w:rFonts w:ascii="Times" w:hAnsi="Times" w:cs="Courier New"/>
          <w:sz w:val="24"/>
          <w:szCs w:val="24"/>
        </w:rPr>
        <w:t xml:space="preserve">I will focus on the basic concepts which are used in the “principles” Russell advances, with some additions to complete a table of categories. </w:t>
      </w:r>
      <w:r w:rsidRPr="002547D9">
        <w:rPr>
          <w:rFonts w:ascii="Times" w:hAnsi="Times" w:cs="Courier New"/>
          <w:sz w:val="24"/>
          <w:szCs w:val="24"/>
        </w:rPr>
        <w:t xml:space="preserve">I conclude that more effort in political theory should be directed to the study of Russell's concept of social reconstruction, suitably updated to take into account the complexities of the world today. </w:t>
      </w:r>
    </w:p>
    <w:p w14:paraId="634D05AA" w14:textId="77777777" w:rsidR="00F34830" w:rsidRPr="002547D9" w:rsidRDefault="00F34830" w:rsidP="00151B95">
      <w:pPr>
        <w:pStyle w:val="PlainText"/>
        <w:rPr>
          <w:rFonts w:ascii="Times" w:hAnsi="Times" w:cs="Courier New"/>
          <w:sz w:val="24"/>
          <w:szCs w:val="24"/>
        </w:rPr>
      </w:pPr>
    </w:p>
    <w:p w14:paraId="3D21A396" w14:textId="18EBC3CC" w:rsidR="00F34830" w:rsidRPr="002547D9" w:rsidRDefault="001A3866" w:rsidP="00DA1421">
      <w:pPr>
        <w:pStyle w:val="Heading1"/>
        <w:rPr>
          <w:rFonts w:cs="Courier New"/>
          <w:bCs/>
          <w:szCs w:val="24"/>
        </w:rPr>
      </w:pPr>
      <w:r w:rsidRPr="002547D9">
        <w:rPr>
          <w:szCs w:val="24"/>
        </w:rPr>
        <w:t>Russell on Fundamental and Non-Fundamental Theories of Causation</w:t>
      </w:r>
      <w:r w:rsidR="00DA1421" w:rsidRPr="002547D9">
        <w:rPr>
          <w:rFonts w:cs="Courier New"/>
          <w:szCs w:val="24"/>
        </w:rPr>
        <w:br/>
      </w:r>
      <w:r w:rsidR="00151B95" w:rsidRPr="002547D9">
        <w:rPr>
          <w:rFonts w:cs="Courier New"/>
          <w:bCs/>
          <w:szCs w:val="24"/>
        </w:rPr>
        <w:t>Moises Macias Bustos (UMASS Amherst)</w:t>
      </w:r>
    </w:p>
    <w:p w14:paraId="245B4DC1" w14:textId="77777777" w:rsidR="00F34830" w:rsidRPr="002547D9" w:rsidRDefault="00F34830" w:rsidP="00151B95">
      <w:pPr>
        <w:pStyle w:val="PlainText"/>
        <w:rPr>
          <w:rFonts w:ascii="Times" w:hAnsi="Times" w:cs="Courier New"/>
          <w:sz w:val="24"/>
          <w:szCs w:val="24"/>
        </w:rPr>
      </w:pPr>
    </w:p>
    <w:p w14:paraId="3798A0C9" w14:textId="1B916F08" w:rsidR="00F34830" w:rsidRPr="002547D9" w:rsidRDefault="00151B95" w:rsidP="00151B95">
      <w:pPr>
        <w:pStyle w:val="PlainText"/>
        <w:rPr>
          <w:rFonts w:ascii="Times" w:hAnsi="Times" w:cs="Courier New"/>
          <w:sz w:val="24"/>
          <w:szCs w:val="24"/>
        </w:rPr>
      </w:pPr>
      <w:r w:rsidRPr="002547D9">
        <w:rPr>
          <w:rFonts w:ascii="Times" w:hAnsi="Times" w:cs="Courier New"/>
          <w:sz w:val="24"/>
          <w:szCs w:val="24"/>
        </w:rPr>
        <w:t xml:space="preserve">Bertrand Russell is well known for his causal eliminativism in his celebrated </w:t>
      </w:r>
      <w:r w:rsidRPr="00822E90">
        <w:rPr>
          <w:rFonts w:ascii="Times" w:hAnsi="Times" w:cs="Courier New"/>
          <w:i/>
          <w:sz w:val="24"/>
          <w:szCs w:val="24"/>
        </w:rPr>
        <w:t xml:space="preserve">On The Notion of Cause </w:t>
      </w:r>
      <w:r w:rsidRPr="002547D9">
        <w:rPr>
          <w:rFonts w:ascii="Times" w:hAnsi="Times" w:cs="Courier New"/>
          <w:sz w:val="24"/>
          <w:szCs w:val="24"/>
        </w:rPr>
        <w:t xml:space="preserve">(1912), a view he famously expressed by his claim that causation is retained as an important scientific notion only because, like the monarchy, people assume it to do no harm. On this view metaphysically fundamental scientific theories, such as mathematical physics, dispense with the notion of cause in their fundamental physical laws. However, years later in </w:t>
      </w:r>
      <w:r w:rsidRPr="00822E90">
        <w:rPr>
          <w:rFonts w:ascii="Times" w:hAnsi="Times" w:cs="Courier New"/>
          <w:i/>
          <w:sz w:val="24"/>
          <w:szCs w:val="24"/>
        </w:rPr>
        <w:t>The Analysis of Matter</w:t>
      </w:r>
      <w:r w:rsidRPr="002547D9">
        <w:rPr>
          <w:rFonts w:ascii="Times" w:hAnsi="Times" w:cs="Courier New"/>
          <w:sz w:val="24"/>
          <w:szCs w:val="24"/>
        </w:rPr>
        <w:t xml:space="preserve"> (1927) and </w:t>
      </w:r>
      <w:r w:rsidRPr="00822E90">
        <w:rPr>
          <w:rFonts w:ascii="Times" w:hAnsi="Times" w:cs="Courier New"/>
          <w:i/>
          <w:sz w:val="24"/>
          <w:szCs w:val="24"/>
        </w:rPr>
        <w:t>Human Knowledge</w:t>
      </w:r>
      <w:r w:rsidRPr="002547D9">
        <w:rPr>
          <w:rFonts w:ascii="Times" w:hAnsi="Times" w:cs="Courier New"/>
          <w:sz w:val="24"/>
          <w:szCs w:val="24"/>
        </w:rPr>
        <w:t xml:space="preserve"> (1948) Russell returned to the discussion </w:t>
      </w:r>
      <w:r w:rsidRPr="002547D9">
        <w:rPr>
          <w:rFonts w:ascii="Times" w:hAnsi="Times" w:cs="Courier New"/>
          <w:sz w:val="24"/>
          <w:szCs w:val="24"/>
        </w:rPr>
        <w:lastRenderedPageBreak/>
        <w:t xml:space="preserve">of causation and argues for the following two views, which are prima facie incompatible with each other and incompatible with his earlier claim. First, that there are separable causal lines which should be identified with physically distinguished geodesics in relativistic space-time (1927, 1948) and that, (2) causation is a fundamental postulate in non-demonstrative scientific inference (1948) in his epistemic structural realism. These two claims seem inconsistent with Russell's main claim in </w:t>
      </w:r>
      <w:r w:rsidRPr="00822E90">
        <w:rPr>
          <w:rFonts w:ascii="Times" w:hAnsi="Times" w:cs="Courier New"/>
          <w:i/>
          <w:sz w:val="24"/>
          <w:szCs w:val="24"/>
        </w:rPr>
        <w:t>On The Notion of Cause</w:t>
      </w:r>
      <w:r w:rsidRPr="002547D9">
        <w:rPr>
          <w:rFonts w:ascii="Times" w:hAnsi="Times" w:cs="Courier New"/>
          <w:sz w:val="24"/>
          <w:szCs w:val="24"/>
        </w:rPr>
        <w:t>, but in this talk I will argue, after elaborating on these theses, that these are compatible with each other and with Russell's earlier eliminativistic thesis. Furthermore I explain how these views result from the logical atomist research program (Landini, 2014; Klement, 2017; Elkind, 2019).</w:t>
      </w:r>
    </w:p>
    <w:p w14:paraId="6A9A9206" w14:textId="77777777" w:rsidR="004C397C" w:rsidRPr="002547D9" w:rsidRDefault="004C397C" w:rsidP="00F078B1">
      <w:pPr>
        <w:pStyle w:val="PlainText"/>
        <w:jc w:val="center"/>
        <w:rPr>
          <w:rFonts w:ascii="Times" w:hAnsi="Times" w:cs="Courier New"/>
          <w:sz w:val="24"/>
          <w:szCs w:val="24"/>
        </w:rPr>
      </w:pPr>
    </w:p>
    <w:p w14:paraId="71E64716" w14:textId="4469ABF2" w:rsidR="0072237B" w:rsidRPr="002547D9" w:rsidRDefault="0072237B" w:rsidP="00DA1421">
      <w:pPr>
        <w:pStyle w:val="Heading1"/>
        <w:rPr>
          <w:rFonts w:cs="Courier New"/>
          <w:szCs w:val="24"/>
        </w:rPr>
      </w:pPr>
      <w:r w:rsidRPr="002547D9">
        <w:rPr>
          <w:szCs w:val="24"/>
        </w:rPr>
        <w:t>Reducibility and Extensionality in PM's Second Edition</w:t>
      </w:r>
    </w:p>
    <w:p w14:paraId="3ECCA487" w14:textId="77777777" w:rsidR="00F34830" w:rsidRPr="002547D9" w:rsidRDefault="00151B95" w:rsidP="00DA1421">
      <w:pPr>
        <w:pStyle w:val="Heading1"/>
        <w:rPr>
          <w:rFonts w:cs="Courier New"/>
          <w:szCs w:val="24"/>
        </w:rPr>
      </w:pPr>
      <w:r w:rsidRPr="002547D9">
        <w:rPr>
          <w:rFonts w:cs="Courier New"/>
          <w:szCs w:val="24"/>
        </w:rPr>
        <w:t>James Connelly (Trent University)</w:t>
      </w:r>
    </w:p>
    <w:p w14:paraId="1C92F2CE" w14:textId="77777777" w:rsidR="00F34830" w:rsidRPr="002547D9" w:rsidRDefault="00F34830" w:rsidP="00151B95">
      <w:pPr>
        <w:pStyle w:val="PlainText"/>
        <w:rPr>
          <w:rFonts w:ascii="Times" w:hAnsi="Times" w:cs="Courier New"/>
          <w:sz w:val="24"/>
          <w:szCs w:val="24"/>
        </w:rPr>
      </w:pPr>
    </w:p>
    <w:p w14:paraId="1B131035" w14:textId="1A5B264E" w:rsidR="00F34830" w:rsidRPr="002547D9" w:rsidRDefault="00151B95" w:rsidP="00151B95">
      <w:pPr>
        <w:pStyle w:val="PlainText"/>
        <w:rPr>
          <w:rFonts w:ascii="Times" w:hAnsi="Times" w:cs="Courier New"/>
          <w:sz w:val="24"/>
          <w:szCs w:val="24"/>
        </w:rPr>
      </w:pPr>
      <w:r w:rsidRPr="002547D9">
        <w:rPr>
          <w:rFonts w:ascii="Times" w:hAnsi="Times" w:cs="Courier New"/>
          <w:sz w:val="24"/>
          <w:szCs w:val="24"/>
        </w:rPr>
        <w:t>Between 1925 and 1927, a second edition of Whit</w:t>
      </w:r>
      <w:r w:rsidR="00822E90">
        <w:rPr>
          <w:rFonts w:ascii="Times" w:hAnsi="Times" w:cs="Courier New"/>
          <w:sz w:val="24"/>
          <w:szCs w:val="24"/>
        </w:rPr>
        <w:t>e</w:t>
      </w:r>
      <w:r w:rsidRPr="002547D9">
        <w:rPr>
          <w:rFonts w:ascii="Times" w:hAnsi="Times" w:cs="Courier New"/>
          <w:sz w:val="24"/>
          <w:szCs w:val="24"/>
        </w:rPr>
        <w:t xml:space="preserve">head and Russell's three volume </w:t>
      </w:r>
      <w:r w:rsidRPr="00822E90">
        <w:rPr>
          <w:rFonts w:ascii="Times" w:hAnsi="Times" w:cs="Courier New"/>
          <w:i/>
          <w:sz w:val="24"/>
          <w:szCs w:val="24"/>
        </w:rPr>
        <w:t xml:space="preserve">Principia Mathematica </w:t>
      </w:r>
      <w:r w:rsidRPr="002547D9">
        <w:rPr>
          <w:rFonts w:ascii="Times" w:hAnsi="Times" w:cs="Courier New"/>
          <w:sz w:val="24"/>
          <w:szCs w:val="24"/>
        </w:rPr>
        <w:t xml:space="preserve">was published (Linsky 2011, 1). To account for possible improvements to the system of the first edition, Russell added 66 pages of new material, including a new introduction, three appendices, along with a list of definitions. (Linsky 2011, 1) Within this material, Russell introduced and critically considered several proposed changes. Among them is use of the Scheffer stroke </w:t>
      </w:r>
      <w:r w:rsidR="00822E90">
        <w:t>(ǀ)</w:t>
      </w:r>
      <w:r w:rsidRPr="002547D9">
        <w:rPr>
          <w:rFonts w:ascii="Times" w:hAnsi="Times" w:cs="Courier New"/>
          <w:sz w:val="24"/>
          <w:szCs w:val="24"/>
        </w:rPr>
        <w:t xml:space="preserve"> as the sole fundamental logical connective, to replace disjunction and negation (ibid.). Another is the adoption of extensionalism, while a third, related proposal is to eliminate the axiom of reducibility (ibid.)</w:t>
      </w:r>
      <w:r w:rsidR="00822E90">
        <w:rPr>
          <w:rFonts w:ascii="Times" w:hAnsi="Times" w:cs="Courier New"/>
          <w:sz w:val="24"/>
          <w:szCs w:val="24"/>
        </w:rPr>
        <w:t>.</w:t>
      </w:r>
      <w:r w:rsidRPr="002547D9">
        <w:rPr>
          <w:rFonts w:ascii="Times" w:hAnsi="Times" w:cs="Courier New"/>
          <w:sz w:val="24"/>
          <w:szCs w:val="24"/>
        </w:rPr>
        <w:t xml:space="preserve"> As a significant source of influence for these proposals, Russell identifies Wittgenstein, and more specifically his recently published </w:t>
      </w:r>
      <w:r w:rsidRPr="00822E90">
        <w:rPr>
          <w:rFonts w:ascii="Times" w:hAnsi="Times" w:cs="Courier New"/>
          <w:i/>
          <w:sz w:val="24"/>
          <w:szCs w:val="24"/>
        </w:rPr>
        <w:t>Tractatus Logico-Philosophicus</w:t>
      </w:r>
      <w:r w:rsidRPr="002547D9">
        <w:rPr>
          <w:rFonts w:ascii="Times" w:hAnsi="Times" w:cs="Courier New"/>
          <w:sz w:val="24"/>
          <w:szCs w:val="24"/>
        </w:rPr>
        <w:t>. (PM vol. 1, xiv, xlvi) In this paper, I plan to critically exposit and assess Russell implementation of Wittgenstein's proposals with respect to extensionalism and the axiom of reducibility within the second edition of PM. Doing so will reveal that, while Russell understood Wittgenstein's proposals reasonably well, he did not implement them in ways which strictly cohere with Wittgenstein's intentions, because he did not find the associated ideas plausible enough.</w:t>
      </w:r>
      <w:r w:rsidR="00822E90">
        <w:rPr>
          <w:rFonts w:ascii="Times" w:hAnsi="Times" w:cs="Courier New"/>
          <w:sz w:val="24"/>
          <w:szCs w:val="24"/>
        </w:rPr>
        <w:t xml:space="preserve"> </w:t>
      </w:r>
      <w:r w:rsidRPr="002547D9">
        <w:rPr>
          <w:rFonts w:ascii="Times" w:hAnsi="Times" w:cs="Courier New"/>
          <w:sz w:val="24"/>
          <w:szCs w:val="24"/>
        </w:rPr>
        <w:t>The plan for the paper is as follows. To begin, I examine Russell's attempt to adopt Wittgenstein's proposed elimination of the axiom of reducibility, as well as to implement the associated principle of extensionality. Subsequently, I consider the question of why, in doing so, Russell ignored Wittgenstein's N-operator notation and opted instead to deploy the Scheffer stroke as his fundamental connective, used in consort with quantifiers. Finally, I consider Russell's critical appraisal of Wittgenstein's proposed analysis of the logical form of belief, and explore his assessment of it as holding significant merits but inconclusive prospects.</w:t>
      </w:r>
    </w:p>
    <w:p w14:paraId="6DEDA256" w14:textId="7468B295" w:rsidR="0072237B" w:rsidRPr="002547D9" w:rsidRDefault="0072237B" w:rsidP="00151B95">
      <w:pPr>
        <w:pStyle w:val="PlainText"/>
        <w:rPr>
          <w:rFonts w:ascii="Times" w:hAnsi="Times" w:cs="Courier New"/>
          <w:sz w:val="24"/>
          <w:szCs w:val="24"/>
        </w:rPr>
      </w:pPr>
    </w:p>
    <w:p w14:paraId="231ED2D4" w14:textId="77777777" w:rsidR="004C397C" w:rsidRPr="002547D9" w:rsidRDefault="0072237B" w:rsidP="00DA1421">
      <w:pPr>
        <w:pStyle w:val="Heading1"/>
        <w:rPr>
          <w:szCs w:val="24"/>
        </w:rPr>
      </w:pPr>
      <w:r w:rsidRPr="002547D9">
        <w:rPr>
          <w:szCs w:val="24"/>
        </w:rPr>
        <w:t xml:space="preserve">What has Philosophy to Say about the Relation between Man and Nature? </w:t>
      </w:r>
    </w:p>
    <w:p w14:paraId="6990AE4B" w14:textId="6DDBC4EE" w:rsidR="0072237B" w:rsidRPr="002547D9" w:rsidRDefault="0072237B" w:rsidP="00DA1421">
      <w:pPr>
        <w:pStyle w:val="Heading1"/>
        <w:rPr>
          <w:rFonts w:cs="Courier New"/>
          <w:bCs/>
          <w:szCs w:val="24"/>
        </w:rPr>
      </w:pPr>
      <w:r w:rsidRPr="002547D9">
        <w:rPr>
          <w:szCs w:val="24"/>
        </w:rPr>
        <w:t>Delineating Russell's Views</w:t>
      </w:r>
    </w:p>
    <w:p w14:paraId="2DEC6CCD" w14:textId="5079BE91" w:rsidR="00F34830" w:rsidRPr="002547D9" w:rsidRDefault="00151B95" w:rsidP="00DA1421">
      <w:pPr>
        <w:pStyle w:val="Heading1"/>
        <w:rPr>
          <w:rFonts w:cs="Courier New"/>
          <w:bCs/>
          <w:szCs w:val="24"/>
        </w:rPr>
      </w:pPr>
      <w:r w:rsidRPr="002547D9">
        <w:rPr>
          <w:rFonts w:cs="Courier New"/>
          <w:bCs/>
          <w:szCs w:val="24"/>
        </w:rPr>
        <w:t>Jahnabi Daka (Gauhati University, Guwahati, Assam, India)</w:t>
      </w:r>
    </w:p>
    <w:p w14:paraId="1B4F9A47" w14:textId="77777777" w:rsidR="00F34830" w:rsidRPr="002547D9" w:rsidRDefault="00F34830" w:rsidP="00151B95">
      <w:pPr>
        <w:pStyle w:val="PlainText"/>
        <w:rPr>
          <w:rFonts w:ascii="Times" w:hAnsi="Times" w:cs="Courier New"/>
          <w:sz w:val="24"/>
          <w:szCs w:val="24"/>
        </w:rPr>
      </w:pPr>
    </w:p>
    <w:p w14:paraId="49DE780A" w14:textId="1FBB9C3E" w:rsidR="00F34830" w:rsidRPr="002547D9" w:rsidRDefault="00151B95" w:rsidP="00151B95">
      <w:pPr>
        <w:pStyle w:val="PlainText"/>
        <w:rPr>
          <w:rFonts w:ascii="Times" w:hAnsi="Times" w:cs="Courier New"/>
          <w:sz w:val="24"/>
          <w:szCs w:val="24"/>
        </w:rPr>
      </w:pPr>
      <w:r w:rsidRPr="002547D9">
        <w:rPr>
          <w:rFonts w:ascii="Times" w:hAnsi="Times" w:cs="Courier New"/>
          <w:sz w:val="24"/>
          <w:szCs w:val="24"/>
        </w:rPr>
        <w:t xml:space="preserve">In his </w:t>
      </w:r>
      <w:r w:rsidRPr="00822E90">
        <w:rPr>
          <w:rFonts w:ascii="Times" w:hAnsi="Times" w:cs="Courier New"/>
          <w:i/>
          <w:sz w:val="24"/>
          <w:szCs w:val="24"/>
        </w:rPr>
        <w:t>New Hopes for a Changing World</w:t>
      </w:r>
      <w:r w:rsidRPr="002547D9">
        <w:rPr>
          <w:rFonts w:ascii="Times" w:hAnsi="Times" w:cs="Courier New"/>
          <w:sz w:val="24"/>
          <w:szCs w:val="24"/>
        </w:rPr>
        <w:t xml:space="preserve">, Bertrand Russell argues that there are three kinds of conflict which have afflicted mankind. They are the conflicts of man with nature, with other men, and with himself. Of these three kinds of conflict, the first, Russell claims, is conducted by physical science and technical skill; the second is conducted by politics and war; and the third, which is an inner conflict, is the concern of religion and psychology. Among these three kinds of conflicts, Russell considers the contest with physical nature as the most fundamental since the victory in this contest is essential to survival. But by considering man's contest with nature as the most fundamental, Russell, however, does not say that man is omnipotent. He claims that man is neither impotent nor omnipotent, and that his powers are surprisingly great, </w:t>
      </w:r>
      <w:r w:rsidRPr="002547D9">
        <w:rPr>
          <w:rFonts w:ascii="Times" w:hAnsi="Times" w:cs="Courier New"/>
          <w:sz w:val="24"/>
          <w:szCs w:val="24"/>
        </w:rPr>
        <w:lastRenderedPageBreak/>
        <w:t>but they are not infinite and so great that one might wish. To overcome the conflict between man and nature, it is important for man to realize that his/her power is limited. It is at this backdrop of Russell's claim that man's power is limited, the present paper argues that philosophy, by making us know the ends of life, in fact, makes us aware that man's conflict with nature can be turned into harmony provided man learns the secrets of nature, and co-operates with her. Moreover, the paper is also in search of Russell's way of tackling with the conflict between man and nature to understand his role as an environmentalist.</w:t>
      </w:r>
    </w:p>
    <w:p w14:paraId="7B65B8FB" w14:textId="3523F1C5" w:rsidR="00F34830" w:rsidRPr="002547D9" w:rsidRDefault="00F34830" w:rsidP="00151B95">
      <w:pPr>
        <w:pStyle w:val="PlainText"/>
        <w:rPr>
          <w:rFonts w:ascii="Times" w:hAnsi="Times" w:cs="Courier New"/>
          <w:sz w:val="24"/>
          <w:szCs w:val="24"/>
        </w:rPr>
      </w:pPr>
    </w:p>
    <w:p w14:paraId="3EFEE669" w14:textId="741BDB46" w:rsidR="0072237B" w:rsidRPr="002547D9" w:rsidRDefault="0072237B" w:rsidP="00DA1421">
      <w:pPr>
        <w:pStyle w:val="Heading1"/>
        <w:rPr>
          <w:rFonts w:cs="Courier New"/>
          <w:szCs w:val="24"/>
        </w:rPr>
      </w:pPr>
      <w:r w:rsidRPr="002547D9">
        <w:rPr>
          <w:szCs w:val="24"/>
        </w:rPr>
        <w:t>Instantiation, the Paradox and Arithmetic</w:t>
      </w:r>
    </w:p>
    <w:p w14:paraId="34C7D1C5" w14:textId="025C28AB" w:rsidR="00685B74" w:rsidRDefault="00151B95" w:rsidP="00685B74">
      <w:pPr>
        <w:pStyle w:val="Heading1"/>
        <w:rPr>
          <w:rFonts w:cs="Courier New"/>
          <w:szCs w:val="24"/>
        </w:rPr>
      </w:pPr>
      <w:r w:rsidRPr="002547D9">
        <w:rPr>
          <w:rFonts w:cs="Courier New"/>
          <w:szCs w:val="24"/>
        </w:rPr>
        <w:t>Dennis J. Darland (Independent)</w:t>
      </w:r>
    </w:p>
    <w:p w14:paraId="2490EA10" w14:textId="77777777" w:rsidR="00685B74" w:rsidRPr="00685B74" w:rsidRDefault="00685B74" w:rsidP="00685B74"/>
    <w:p w14:paraId="281E8B37" w14:textId="78600C30" w:rsidR="00685B74" w:rsidRPr="00685B74" w:rsidRDefault="00685B74" w:rsidP="00685B74">
      <w:pPr>
        <w:rPr>
          <w:rFonts w:ascii="Times" w:hAnsi="Times"/>
        </w:rPr>
      </w:pPr>
      <w:r w:rsidRPr="00685B74">
        <w:rPr>
          <w:rFonts w:ascii="Times" w:hAnsi="Times"/>
        </w:rPr>
        <w:t xml:space="preserve">I criticize Russell’s knowledge by description, as his descriptions are only convenient abbreviations, and so cannot introduce any new knowledge. I propose there is only one predicate (instantiation), which I call “Q”.  Q(F, x) indicates what would usually be written F(x), where F is an universal. I follow Wittgenstein in permitting only one name for any individual. I propose universals that I call “R”, “S” and “T” to analyze meaning. R being between words and ideas. S being between an idea and a unique object. T between an idea and zero or more objects. I also propose a belief relation that I call “B”. It exists for a person at some time as a relation among that person’s idea. I claim universals can only be known to exist empirically. I deny idealism. I also attempt a solution to Russell’s paradox. Finally, I propose a development of arithmetic not using classes. </w:t>
      </w:r>
    </w:p>
    <w:p w14:paraId="23166593" w14:textId="5BB448D8" w:rsidR="00F34830" w:rsidRPr="002547D9" w:rsidRDefault="00F34830" w:rsidP="00151B95">
      <w:pPr>
        <w:pStyle w:val="PlainText"/>
        <w:rPr>
          <w:rFonts w:ascii="Times" w:hAnsi="Times" w:cs="Courier New"/>
          <w:sz w:val="24"/>
          <w:szCs w:val="24"/>
        </w:rPr>
      </w:pPr>
    </w:p>
    <w:p w14:paraId="2E5B71EB" w14:textId="707CDFE4" w:rsidR="0072237B" w:rsidRPr="002547D9" w:rsidRDefault="0072237B" w:rsidP="00DA1421">
      <w:pPr>
        <w:pStyle w:val="Heading1"/>
        <w:rPr>
          <w:rFonts w:cs="Courier New"/>
          <w:szCs w:val="24"/>
        </w:rPr>
      </w:pPr>
      <w:r w:rsidRPr="002547D9">
        <w:rPr>
          <w:szCs w:val="24"/>
        </w:rPr>
        <w:t>Russell</w:t>
      </w:r>
      <w:r w:rsidR="00775CAE">
        <w:rPr>
          <w:szCs w:val="24"/>
        </w:rPr>
        <w:t>’</w:t>
      </w:r>
      <w:r w:rsidRPr="002547D9">
        <w:rPr>
          <w:szCs w:val="24"/>
        </w:rPr>
        <w:t xml:space="preserve">s </w:t>
      </w:r>
      <w:r w:rsidR="00775CAE">
        <w:rPr>
          <w:szCs w:val="24"/>
        </w:rPr>
        <w:t>“</w:t>
      </w:r>
      <w:r w:rsidRPr="002547D9">
        <w:rPr>
          <w:szCs w:val="24"/>
        </w:rPr>
        <w:t>Vagueness</w:t>
      </w:r>
      <w:r w:rsidR="00775CAE">
        <w:rPr>
          <w:szCs w:val="24"/>
        </w:rPr>
        <w:t>”</w:t>
      </w:r>
      <w:r w:rsidRPr="002547D9">
        <w:rPr>
          <w:szCs w:val="24"/>
        </w:rPr>
        <w:t xml:space="preserve"> Revisited</w:t>
      </w:r>
    </w:p>
    <w:p w14:paraId="03926723" w14:textId="76B002A1" w:rsidR="00F34830" w:rsidRPr="002547D9" w:rsidRDefault="00151B95" w:rsidP="00DA1421">
      <w:pPr>
        <w:pStyle w:val="Heading1"/>
        <w:rPr>
          <w:rFonts w:cs="Courier New"/>
          <w:szCs w:val="24"/>
        </w:rPr>
      </w:pPr>
      <w:r w:rsidRPr="002547D9">
        <w:rPr>
          <w:rFonts w:cs="Courier New"/>
          <w:szCs w:val="24"/>
        </w:rPr>
        <w:t>Landon D. C. Elkind (Western Kentucky University)</w:t>
      </w:r>
    </w:p>
    <w:p w14:paraId="55EAC4D6" w14:textId="77777777" w:rsidR="00F34830" w:rsidRPr="002547D9" w:rsidRDefault="00F34830" w:rsidP="00151B95">
      <w:pPr>
        <w:pStyle w:val="PlainText"/>
        <w:rPr>
          <w:rFonts w:ascii="Times" w:hAnsi="Times" w:cs="Courier New"/>
          <w:sz w:val="24"/>
          <w:szCs w:val="24"/>
        </w:rPr>
      </w:pPr>
    </w:p>
    <w:p w14:paraId="42451945" w14:textId="6DC16D5E" w:rsidR="00F34830" w:rsidRPr="002547D9" w:rsidRDefault="00151B95" w:rsidP="00151B95">
      <w:pPr>
        <w:pStyle w:val="PlainText"/>
        <w:rPr>
          <w:rFonts w:ascii="Times" w:hAnsi="Times" w:cs="Courier New"/>
          <w:sz w:val="24"/>
          <w:szCs w:val="24"/>
        </w:rPr>
      </w:pPr>
      <w:r w:rsidRPr="002547D9">
        <w:rPr>
          <w:rFonts w:ascii="Times" w:hAnsi="Times" w:cs="Courier New"/>
          <w:sz w:val="24"/>
          <w:szCs w:val="24"/>
        </w:rPr>
        <w:t>I argue</w:t>
      </w:r>
      <w:r w:rsidR="00822E90">
        <w:rPr>
          <w:rFonts w:ascii="Times" w:hAnsi="Times" w:cs="Courier New"/>
          <w:sz w:val="24"/>
          <w:szCs w:val="24"/>
        </w:rPr>
        <w:t xml:space="preserve"> that Bertrand Russell</w:t>
      </w:r>
      <w:r w:rsidR="00775CAE">
        <w:rPr>
          <w:rFonts w:ascii="Times" w:hAnsi="Times" w:cs="Courier New"/>
          <w:sz w:val="24"/>
          <w:szCs w:val="24"/>
        </w:rPr>
        <w:t>’</w:t>
      </w:r>
      <w:r w:rsidR="00822E90">
        <w:rPr>
          <w:rFonts w:ascii="Times" w:hAnsi="Times" w:cs="Courier New"/>
          <w:sz w:val="24"/>
          <w:szCs w:val="24"/>
        </w:rPr>
        <w:t xml:space="preserve">s 1923 </w:t>
      </w:r>
      <w:r w:rsidR="00775CAE">
        <w:rPr>
          <w:rFonts w:ascii="Times" w:hAnsi="Times" w:cs="Courier New"/>
          <w:sz w:val="24"/>
          <w:szCs w:val="24"/>
        </w:rPr>
        <w:t>“</w:t>
      </w:r>
      <w:r w:rsidRPr="002547D9">
        <w:rPr>
          <w:rFonts w:ascii="Times" w:hAnsi="Times" w:cs="Courier New"/>
          <w:sz w:val="24"/>
          <w:szCs w:val="24"/>
        </w:rPr>
        <w:t>Vagueness</w:t>
      </w:r>
      <w:r w:rsidR="00775CAE">
        <w:rPr>
          <w:rFonts w:ascii="Times" w:hAnsi="Times" w:cs="Courier New"/>
          <w:sz w:val="24"/>
          <w:szCs w:val="24"/>
        </w:rPr>
        <w:t>”</w:t>
      </w:r>
      <w:r w:rsidRPr="002547D9">
        <w:rPr>
          <w:rFonts w:ascii="Times" w:hAnsi="Times" w:cs="Courier New"/>
          <w:sz w:val="24"/>
          <w:szCs w:val="24"/>
        </w:rPr>
        <w:t xml:space="preserve"> has wrongly endured long-standing criticism in the secondary literature on metaphysical vagueness. I divide the most common cr</w:t>
      </w:r>
      <w:r w:rsidR="00822E90">
        <w:rPr>
          <w:rFonts w:ascii="Times" w:hAnsi="Times" w:cs="Courier New"/>
          <w:sz w:val="24"/>
          <w:szCs w:val="24"/>
        </w:rPr>
        <w:t xml:space="preserve">iticisms of Russell into three </w:t>
      </w:r>
      <w:r w:rsidR="00775CAE">
        <w:rPr>
          <w:rFonts w:ascii="Times" w:hAnsi="Times" w:cs="Courier New"/>
          <w:sz w:val="24"/>
          <w:szCs w:val="24"/>
        </w:rPr>
        <w:t>‘</w:t>
      </w:r>
      <w:r w:rsidRPr="002547D9">
        <w:rPr>
          <w:rFonts w:ascii="Times" w:hAnsi="Times" w:cs="Courier New"/>
          <w:sz w:val="24"/>
          <w:szCs w:val="24"/>
        </w:rPr>
        <w:t>myths</w:t>
      </w:r>
      <w:r w:rsidR="00775CAE">
        <w:rPr>
          <w:rFonts w:ascii="Times" w:hAnsi="Times" w:cs="Courier New"/>
          <w:sz w:val="24"/>
          <w:szCs w:val="24"/>
        </w:rPr>
        <w:t>’</w:t>
      </w:r>
      <w:r w:rsidRPr="002547D9">
        <w:rPr>
          <w:rFonts w:ascii="Times" w:hAnsi="Times" w:cs="Courier New"/>
          <w:sz w:val="24"/>
          <w:szCs w:val="24"/>
        </w:rPr>
        <w:t xml:space="preserve">, as I call them. I then indicate why none of these three myths is justified by the light of a close reading of Russell's 1923 piece. The upshot of dispelling the myths is inviting work on </w:t>
      </w:r>
      <w:r w:rsidRPr="00775CAE">
        <w:rPr>
          <w:rFonts w:ascii="Times" w:hAnsi="Times" w:cs="Courier New"/>
          <w:i/>
          <w:iCs/>
          <w:sz w:val="24"/>
          <w:szCs w:val="24"/>
        </w:rPr>
        <w:t>representationalism</w:t>
      </w:r>
      <w:r w:rsidRPr="002547D9">
        <w:rPr>
          <w:rFonts w:ascii="Times" w:hAnsi="Times" w:cs="Courier New"/>
          <w:sz w:val="24"/>
          <w:szCs w:val="24"/>
        </w:rPr>
        <w:t>, the view that metaphysical vagueness is a feature of representations.</w:t>
      </w:r>
    </w:p>
    <w:p w14:paraId="51AA82CF" w14:textId="156930A5" w:rsidR="002547D9" w:rsidRPr="002547D9" w:rsidRDefault="002547D9" w:rsidP="00151B95">
      <w:pPr>
        <w:pStyle w:val="PlainText"/>
        <w:rPr>
          <w:rFonts w:ascii="Times" w:hAnsi="Times" w:cs="Courier New"/>
          <w:sz w:val="24"/>
          <w:szCs w:val="24"/>
        </w:rPr>
      </w:pPr>
    </w:p>
    <w:p w14:paraId="4DEFE349" w14:textId="77777777" w:rsidR="002547D9" w:rsidRPr="002547D9" w:rsidRDefault="002547D9" w:rsidP="002547D9">
      <w:pPr>
        <w:pStyle w:val="Heading1"/>
        <w:rPr>
          <w:szCs w:val="24"/>
        </w:rPr>
      </w:pPr>
      <w:r w:rsidRPr="002547D9">
        <w:rPr>
          <w:szCs w:val="24"/>
        </w:rPr>
        <w:t>Possessive Impulses: A Russellian Evaluation of State and Property</w:t>
      </w:r>
    </w:p>
    <w:p w14:paraId="06EF38AC" w14:textId="77777777" w:rsidR="002547D9" w:rsidRPr="002547D9" w:rsidRDefault="002547D9" w:rsidP="002547D9">
      <w:pPr>
        <w:pStyle w:val="Heading1"/>
        <w:rPr>
          <w:szCs w:val="24"/>
        </w:rPr>
      </w:pPr>
      <w:r w:rsidRPr="002547D9">
        <w:rPr>
          <w:szCs w:val="24"/>
        </w:rPr>
        <w:t>Amartya Gupta (St. Stephen’s College, University of Delhi)</w:t>
      </w:r>
    </w:p>
    <w:p w14:paraId="225DC719" w14:textId="77777777" w:rsidR="002547D9" w:rsidRPr="002547D9" w:rsidRDefault="002547D9" w:rsidP="002547D9">
      <w:pPr>
        <w:pStyle w:val="PlainText"/>
        <w:jc w:val="center"/>
        <w:rPr>
          <w:rFonts w:ascii="Times" w:hAnsi="Times" w:cs="Courier New"/>
          <w:sz w:val="24"/>
          <w:szCs w:val="24"/>
        </w:rPr>
      </w:pPr>
    </w:p>
    <w:p w14:paraId="02ABCECC" w14:textId="6A6661A1" w:rsidR="002547D9" w:rsidRPr="00822E90" w:rsidRDefault="002547D9" w:rsidP="002547D9">
      <w:pPr>
        <w:rPr>
          <w:rFonts w:ascii="Times New Roman" w:eastAsia="Times New Roman" w:hAnsi="Times New Roman" w:cs="Times New Roman"/>
        </w:rPr>
      </w:pPr>
      <w:r w:rsidRPr="00822E90">
        <w:rPr>
          <w:rFonts w:ascii="Times New Roman" w:eastAsia="Times New Roman" w:hAnsi="Times New Roman" w:cs="Times New Roman"/>
          <w:color w:val="313131"/>
        </w:rPr>
        <w:t xml:space="preserve">The paper critically evaluates Bertrand Russell’s argument in </w:t>
      </w:r>
      <w:r w:rsidRPr="00822E90">
        <w:rPr>
          <w:rFonts w:ascii="Times New Roman" w:eastAsia="Times New Roman" w:hAnsi="Times New Roman" w:cs="Times New Roman"/>
          <w:i/>
          <w:color w:val="313131"/>
        </w:rPr>
        <w:t>Principles of Social Reconstruction</w:t>
      </w:r>
      <w:r w:rsidRPr="00822E90">
        <w:rPr>
          <w:rFonts w:ascii="Times New Roman" w:eastAsia="Times New Roman" w:hAnsi="Times New Roman" w:cs="Times New Roman"/>
          <w:color w:val="313131"/>
        </w:rPr>
        <w:t xml:space="preserve"> that state and property embody possessive impulses leading to war. I commence this paper with a thorough exploration of the intricate concept of impulses, examining its relationship with reason, beliefs, desires, and external factors in detail (§ I). In the second section, I defend Russell’s stance against nationalism and patriotism, while also drawing comparisons with the arguments presented by others (Arendt, Irigaray, Hobbes and Foucault). Furthermore, I address critiques and counterarguments leveled against Russell’s model to offer a comprehensive analysis of the State (§ II). In the final section, I undertake a comprehensive evaluation of Russell’s concept of property and its underlying power dynamics. Additionally, I will engage in a study of his defense against industrialization, while critically analyzing the opposing views of Marxist and socialist th</w:t>
      </w:r>
      <w:r w:rsidR="00822E90">
        <w:rPr>
          <w:rFonts w:ascii="Times New Roman" w:eastAsia="Times New Roman" w:hAnsi="Times New Roman" w:cs="Times New Roman"/>
          <w:color w:val="313131"/>
        </w:rPr>
        <w:t>eorists (§ III).</w:t>
      </w:r>
    </w:p>
    <w:p w14:paraId="7F7BDD90" w14:textId="77777777" w:rsidR="002547D9" w:rsidRPr="002547D9" w:rsidRDefault="002547D9" w:rsidP="00151B95">
      <w:pPr>
        <w:pStyle w:val="PlainText"/>
        <w:rPr>
          <w:rFonts w:ascii="Times" w:hAnsi="Times" w:cs="Courier New"/>
          <w:sz w:val="24"/>
          <w:szCs w:val="24"/>
        </w:rPr>
      </w:pPr>
    </w:p>
    <w:p w14:paraId="61F91ABA" w14:textId="77777777" w:rsidR="009A2F3A" w:rsidRPr="002547D9" w:rsidRDefault="0072237B" w:rsidP="00DA1421">
      <w:pPr>
        <w:pStyle w:val="Heading1"/>
        <w:rPr>
          <w:rFonts w:cs="Courier New"/>
          <w:szCs w:val="24"/>
        </w:rPr>
      </w:pPr>
      <w:r w:rsidRPr="002547D9">
        <w:rPr>
          <w:szCs w:val="24"/>
        </w:rPr>
        <w:lastRenderedPageBreak/>
        <w:t>Revisiting Brodbeck's Defense of Russell's Theory of Definite Descriptions</w:t>
      </w:r>
      <w:r w:rsidRPr="002547D9">
        <w:rPr>
          <w:rFonts w:cs="Courier New"/>
          <w:szCs w:val="24"/>
        </w:rPr>
        <w:t xml:space="preserve"> </w:t>
      </w:r>
    </w:p>
    <w:p w14:paraId="7FEF0657" w14:textId="4D08B448" w:rsidR="00F34830" w:rsidRPr="002547D9" w:rsidRDefault="00151B95" w:rsidP="00DA1421">
      <w:pPr>
        <w:pStyle w:val="Heading1"/>
        <w:rPr>
          <w:rFonts w:cs="Courier New"/>
          <w:szCs w:val="24"/>
        </w:rPr>
      </w:pPr>
      <w:r w:rsidRPr="002547D9">
        <w:rPr>
          <w:rFonts w:cs="Courier New"/>
          <w:szCs w:val="24"/>
        </w:rPr>
        <w:t>Gregory Landini (University of Iowa)</w:t>
      </w:r>
    </w:p>
    <w:p w14:paraId="367541E9" w14:textId="77777777" w:rsidR="00F34830" w:rsidRPr="002547D9" w:rsidRDefault="00F34830" w:rsidP="00151B95">
      <w:pPr>
        <w:pStyle w:val="PlainText"/>
        <w:rPr>
          <w:rFonts w:ascii="Times" w:hAnsi="Times" w:cs="Courier New"/>
          <w:sz w:val="24"/>
          <w:szCs w:val="24"/>
        </w:rPr>
      </w:pPr>
    </w:p>
    <w:p w14:paraId="139787CE" w14:textId="655DE8CA" w:rsidR="00F34830" w:rsidRPr="002547D9" w:rsidRDefault="00151B95" w:rsidP="00151B95">
      <w:pPr>
        <w:pStyle w:val="PlainText"/>
        <w:rPr>
          <w:rFonts w:ascii="Times" w:hAnsi="Times" w:cs="Courier New"/>
          <w:sz w:val="24"/>
          <w:szCs w:val="24"/>
        </w:rPr>
      </w:pPr>
      <w:r w:rsidRPr="002547D9">
        <w:rPr>
          <w:rFonts w:ascii="Times" w:hAnsi="Times" w:cs="Courier New"/>
          <w:sz w:val="24"/>
          <w:szCs w:val="24"/>
        </w:rPr>
        <w:t>It is little known that Brodbeck (1957) wrote a short paper defending Russell's theory of definite descriptions against a criticism by Hardin (1957) which argues that one cannot apply Russell's transcription rule for the elimination of the definite description in a sentence of the form:X intended to assert that the account of definite descriptions [Russell] published before 1956 was mistaken in maintaining a transcription rule.</w:t>
      </w:r>
      <w:r w:rsidR="00932C4D">
        <w:rPr>
          <w:rFonts w:ascii="Times" w:hAnsi="Times" w:cs="Courier New"/>
          <w:sz w:val="24"/>
          <w:szCs w:val="24"/>
        </w:rPr>
        <w:t xml:space="preserve"> </w:t>
      </w:r>
      <w:r w:rsidRPr="002547D9">
        <w:rPr>
          <w:rFonts w:ascii="Times" w:hAnsi="Times" w:cs="Courier New"/>
          <w:sz w:val="24"/>
          <w:szCs w:val="24"/>
        </w:rPr>
        <w:t>Hardin maintains that it cannot be eliminated by Russell's transcription rule simply because a person X in asserting this may well deny that she intended to assert: X intended to assert that there exists one and only one account of definite descriptions [Russell] published before 1956 and it was mistaken in maintaining a transcription rule.</w:t>
      </w:r>
      <w:r w:rsidR="00932C4D">
        <w:rPr>
          <w:rFonts w:ascii="Times" w:hAnsi="Times" w:cs="Courier New"/>
          <w:sz w:val="24"/>
          <w:szCs w:val="24"/>
        </w:rPr>
        <w:t xml:space="preserve"> </w:t>
      </w:r>
      <w:r w:rsidRPr="002547D9">
        <w:rPr>
          <w:rFonts w:ascii="Times" w:hAnsi="Times" w:cs="Courier New"/>
          <w:sz w:val="24"/>
          <w:szCs w:val="24"/>
        </w:rPr>
        <w:t>The denial is sufficient to undermine the transcription since the first could be true (since it was the clear intention of X) and not the second. Agvist (1958) wrote a rejoinder, criticizing both Hardin and Brodbeck. It is worth re-investigating the case and sorting out the dispute. Brodbeck argues that Hardin is caught in self-refutation. Agvist maintains that the assertion 'X intended'', ascribed to X by Hardin does not catch Hardin in self-refutation even if it catches X. But Brodbeck's point may well stand. It is irrelevant to her point whether or not Hardin himself made such a first-person assertion (though likely he did). Is the first-person assertion self-refuting? May Brodbeck was a Carver Professor of Philosophy (1974-1981) and Dean of the Faculties at the University of Iowa. Among other initiatives such as faculty developmental leave, she oversaw the creation of one of the first woman's studies program. Early in life she worked as a high-school chemistry teacher before being recruited into the Manhattan Project. She studied philosophy at the University of Iowa under the mentorship of Gustav Bergmann, completing a Ph.D. on Dewey's Logic in 1947. Before her return to Iowa she held a professorship at the University of Minnesota (1947-1974) and became chair of the department and dean of the graduate school at Minnesota.</w:t>
      </w:r>
    </w:p>
    <w:p w14:paraId="40477FC1" w14:textId="6A9C226C" w:rsidR="009A2F3A" w:rsidRPr="002547D9" w:rsidRDefault="009A2F3A" w:rsidP="00151B95">
      <w:pPr>
        <w:pStyle w:val="PlainText"/>
        <w:rPr>
          <w:rFonts w:ascii="Times" w:hAnsi="Times" w:cs="Courier New"/>
          <w:sz w:val="24"/>
          <w:szCs w:val="24"/>
        </w:rPr>
      </w:pPr>
    </w:p>
    <w:p w14:paraId="7C4FCC77" w14:textId="424314DC" w:rsidR="0072237B" w:rsidRPr="002547D9" w:rsidRDefault="0072237B" w:rsidP="00DA1421">
      <w:pPr>
        <w:pStyle w:val="Heading1"/>
        <w:rPr>
          <w:rFonts w:cs="Courier New"/>
          <w:szCs w:val="24"/>
        </w:rPr>
      </w:pPr>
      <w:r w:rsidRPr="002547D9">
        <w:rPr>
          <w:szCs w:val="24"/>
        </w:rPr>
        <w:t>Tea and Bradbury</w:t>
      </w:r>
    </w:p>
    <w:p w14:paraId="39A92502" w14:textId="58742F84" w:rsidR="00F34830" w:rsidRPr="002547D9" w:rsidRDefault="00151B95" w:rsidP="00DA1421">
      <w:pPr>
        <w:pStyle w:val="Heading1"/>
        <w:rPr>
          <w:rFonts w:cs="Courier New"/>
          <w:szCs w:val="24"/>
        </w:rPr>
      </w:pPr>
      <w:r w:rsidRPr="002547D9">
        <w:rPr>
          <w:rFonts w:cs="Courier New"/>
          <w:szCs w:val="24"/>
        </w:rPr>
        <w:t>Tim Madigan (St. John Fisher University)</w:t>
      </w:r>
    </w:p>
    <w:p w14:paraId="205C6D80" w14:textId="77777777" w:rsidR="00F34830" w:rsidRPr="002547D9" w:rsidRDefault="00F34830" w:rsidP="00151B95">
      <w:pPr>
        <w:pStyle w:val="PlainText"/>
        <w:rPr>
          <w:rFonts w:ascii="Times" w:hAnsi="Times" w:cs="Courier New"/>
          <w:sz w:val="24"/>
          <w:szCs w:val="24"/>
        </w:rPr>
      </w:pPr>
    </w:p>
    <w:p w14:paraId="6CCF45A0" w14:textId="758DBF79" w:rsidR="00F34830" w:rsidRPr="002547D9" w:rsidRDefault="00151B95" w:rsidP="00151B95">
      <w:pPr>
        <w:pStyle w:val="PlainText"/>
        <w:rPr>
          <w:rFonts w:ascii="Times" w:hAnsi="Times" w:cs="Courier New"/>
          <w:sz w:val="24"/>
          <w:szCs w:val="24"/>
        </w:rPr>
      </w:pPr>
      <w:r w:rsidRPr="002547D9">
        <w:rPr>
          <w:rFonts w:ascii="Times" w:hAnsi="Times" w:cs="Courier New"/>
          <w:sz w:val="24"/>
          <w:szCs w:val="24"/>
        </w:rPr>
        <w:t xml:space="preserve">In 1954 Bertrand Russell wrote a letter to Ray Bradbury praising the recently published </w:t>
      </w:r>
      <w:r w:rsidRPr="00932C4D">
        <w:rPr>
          <w:rFonts w:ascii="Times" w:hAnsi="Times" w:cs="Courier New"/>
          <w:i/>
          <w:sz w:val="24"/>
          <w:szCs w:val="24"/>
        </w:rPr>
        <w:t>Fahrenheit 451</w:t>
      </w:r>
      <w:r w:rsidRPr="002547D9">
        <w:rPr>
          <w:rFonts w:ascii="Times" w:hAnsi="Times" w:cs="Courier New"/>
          <w:sz w:val="24"/>
          <w:szCs w:val="24"/>
        </w:rPr>
        <w:t xml:space="preserve"> and inviting Bradbury to tea if he should ever be in London. Bradbury, coincidentally, was in nearby Ireland working on the screenplay of John Huston's movie version of </w:t>
      </w:r>
      <w:r w:rsidRPr="00932C4D">
        <w:rPr>
          <w:rFonts w:ascii="Times" w:hAnsi="Times" w:cs="Courier New"/>
          <w:i/>
          <w:sz w:val="24"/>
          <w:szCs w:val="24"/>
        </w:rPr>
        <w:t>Moby Dick</w:t>
      </w:r>
      <w:r w:rsidRPr="002547D9">
        <w:rPr>
          <w:rFonts w:ascii="Times" w:hAnsi="Times" w:cs="Courier New"/>
          <w:sz w:val="24"/>
          <w:szCs w:val="24"/>
        </w:rPr>
        <w:t xml:space="preserve"> and on April 11, 1954 took Russell up on his kind offer. In my talk I'll describe Bradbury's visit to Lord and Lady Russell's flat in London, which he wri</w:t>
      </w:r>
      <w:r w:rsidR="00932C4D">
        <w:rPr>
          <w:rFonts w:ascii="Times" w:hAnsi="Times" w:cs="Courier New"/>
          <w:sz w:val="24"/>
          <w:szCs w:val="24"/>
        </w:rPr>
        <w:t xml:space="preserve">tes about in an essay entitled </w:t>
      </w:r>
      <w:r w:rsidR="00932C4D" w:rsidRPr="002547D9">
        <w:rPr>
          <w:rFonts w:ascii="Times" w:hAnsi="Times" w:cs="Courier New"/>
          <w:sz w:val="24"/>
          <w:szCs w:val="24"/>
        </w:rPr>
        <w:t>"</w:t>
      </w:r>
      <w:r w:rsidR="00932C4D">
        <w:rPr>
          <w:rFonts w:ascii="Times" w:hAnsi="Times" w:cs="Courier New"/>
          <w:sz w:val="24"/>
          <w:szCs w:val="24"/>
        </w:rPr>
        <w:t>Lord Russell and the Pipsqueak</w:t>
      </w:r>
      <w:r w:rsidR="00932C4D" w:rsidRPr="002547D9">
        <w:rPr>
          <w:rFonts w:ascii="Times" w:hAnsi="Times" w:cs="Courier New"/>
          <w:sz w:val="24"/>
          <w:szCs w:val="24"/>
        </w:rPr>
        <w:t>"</w:t>
      </w:r>
      <w:r w:rsidRPr="002547D9">
        <w:rPr>
          <w:rFonts w:ascii="Times" w:hAnsi="Times" w:cs="Courier New"/>
          <w:sz w:val="24"/>
          <w:szCs w:val="24"/>
        </w:rPr>
        <w:t xml:space="preserve"> (found in his book of essays published in 2005 entitled </w:t>
      </w:r>
      <w:r w:rsidRPr="00932C4D">
        <w:rPr>
          <w:rFonts w:ascii="Times" w:hAnsi="Times" w:cs="Courier New"/>
          <w:i/>
          <w:sz w:val="24"/>
          <w:szCs w:val="24"/>
        </w:rPr>
        <w:t>Bradbury Speaks</w:t>
      </w:r>
      <w:r w:rsidR="00932C4D">
        <w:rPr>
          <w:rFonts w:ascii="Times" w:hAnsi="Times" w:cs="Courier New"/>
          <w:sz w:val="24"/>
          <w:szCs w:val="24"/>
        </w:rPr>
        <w:t xml:space="preserve">) as well as Russell's </w:t>
      </w:r>
      <w:r w:rsidR="00932C4D" w:rsidRPr="002547D9">
        <w:rPr>
          <w:rFonts w:ascii="Times" w:hAnsi="Times" w:cs="Courier New"/>
          <w:sz w:val="24"/>
          <w:szCs w:val="24"/>
        </w:rPr>
        <w:t>"</w:t>
      </w:r>
      <w:r w:rsidR="00932C4D">
        <w:rPr>
          <w:rFonts w:ascii="Times" w:hAnsi="Times" w:cs="Courier New"/>
          <w:sz w:val="24"/>
          <w:szCs w:val="24"/>
        </w:rPr>
        <w:t>appearance</w:t>
      </w:r>
      <w:r w:rsidR="00932C4D" w:rsidRPr="002547D9">
        <w:rPr>
          <w:rFonts w:ascii="Times" w:hAnsi="Times" w:cs="Courier New"/>
          <w:sz w:val="24"/>
          <w:szCs w:val="24"/>
        </w:rPr>
        <w:t>"</w:t>
      </w:r>
      <w:r w:rsidRPr="002547D9">
        <w:rPr>
          <w:rFonts w:ascii="Times" w:hAnsi="Times" w:cs="Courier New"/>
          <w:sz w:val="24"/>
          <w:szCs w:val="24"/>
        </w:rPr>
        <w:t xml:space="preserve"> in </w:t>
      </w:r>
      <w:r w:rsidRPr="00932C4D">
        <w:rPr>
          <w:rFonts w:ascii="Times" w:hAnsi="Times" w:cs="Courier New"/>
          <w:i/>
          <w:sz w:val="24"/>
          <w:szCs w:val="24"/>
        </w:rPr>
        <w:t>Fahrenheit 451</w:t>
      </w:r>
      <w:r w:rsidRPr="002547D9">
        <w:rPr>
          <w:rFonts w:ascii="Times" w:hAnsi="Times" w:cs="Courier New"/>
          <w:sz w:val="24"/>
          <w:szCs w:val="24"/>
        </w:rPr>
        <w:t>.</w:t>
      </w:r>
    </w:p>
    <w:p w14:paraId="3EC899CF" w14:textId="77777777" w:rsidR="004C397C" w:rsidRPr="002547D9" w:rsidRDefault="004C397C" w:rsidP="00151B95">
      <w:pPr>
        <w:pStyle w:val="PlainText"/>
        <w:rPr>
          <w:rFonts w:ascii="Times" w:hAnsi="Times" w:cs="Courier New"/>
          <w:sz w:val="24"/>
          <w:szCs w:val="24"/>
        </w:rPr>
      </w:pPr>
    </w:p>
    <w:p w14:paraId="3ED67F9E" w14:textId="551EE884" w:rsidR="0072237B" w:rsidRPr="002547D9" w:rsidRDefault="0072237B" w:rsidP="00DA1421">
      <w:pPr>
        <w:pStyle w:val="Heading1"/>
        <w:rPr>
          <w:rFonts w:cs="Courier New"/>
          <w:szCs w:val="24"/>
        </w:rPr>
      </w:pPr>
      <w:r w:rsidRPr="002547D9">
        <w:rPr>
          <w:szCs w:val="24"/>
        </w:rPr>
        <w:t>Reduction in the Propositional Logic Connectives and Axioms</w:t>
      </w:r>
    </w:p>
    <w:p w14:paraId="7AF31722" w14:textId="4DB89FC7" w:rsidR="00F34830" w:rsidRPr="002547D9" w:rsidRDefault="00151B95" w:rsidP="00DA1421">
      <w:pPr>
        <w:pStyle w:val="Heading1"/>
        <w:rPr>
          <w:rFonts w:cs="Courier New"/>
          <w:szCs w:val="24"/>
        </w:rPr>
      </w:pPr>
      <w:r w:rsidRPr="002547D9">
        <w:rPr>
          <w:rFonts w:cs="Courier New"/>
          <w:szCs w:val="24"/>
        </w:rPr>
        <w:t>Dan O'Leary (Independent)</w:t>
      </w:r>
    </w:p>
    <w:p w14:paraId="472EA229" w14:textId="77777777" w:rsidR="00F34830" w:rsidRPr="002547D9" w:rsidRDefault="00F34830" w:rsidP="00151B95">
      <w:pPr>
        <w:pStyle w:val="PlainText"/>
        <w:rPr>
          <w:rFonts w:ascii="Times" w:hAnsi="Times" w:cs="Courier New"/>
          <w:sz w:val="24"/>
          <w:szCs w:val="24"/>
        </w:rPr>
      </w:pPr>
    </w:p>
    <w:p w14:paraId="6407AA9F" w14:textId="636550F2" w:rsidR="00F34830" w:rsidRPr="002547D9" w:rsidRDefault="00151B95" w:rsidP="00151B95">
      <w:pPr>
        <w:pStyle w:val="PlainText"/>
        <w:rPr>
          <w:rFonts w:ascii="Times" w:hAnsi="Times" w:cs="Courier New"/>
          <w:sz w:val="24"/>
          <w:szCs w:val="24"/>
        </w:rPr>
      </w:pPr>
      <w:r w:rsidRPr="002547D9">
        <w:rPr>
          <w:rFonts w:ascii="Times" w:hAnsi="Times" w:cs="Courier New"/>
          <w:sz w:val="24"/>
          <w:szCs w:val="24"/>
        </w:rPr>
        <w:t xml:space="preserve">Following the publication of </w:t>
      </w:r>
      <w:r w:rsidRPr="00932C4D">
        <w:rPr>
          <w:rFonts w:ascii="Times" w:hAnsi="Times" w:cs="Courier New"/>
          <w:i/>
          <w:sz w:val="24"/>
          <w:szCs w:val="24"/>
        </w:rPr>
        <w:t>Principia Mathematica</w:t>
      </w:r>
      <w:r w:rsidRPr="002547D9">
        <w:rPr>
          <w:rFonts w:ascii="Times" w:hAnsi="Times" w:cs="Courier New"/>
          <w:sz w:val="24"/>
          <w:szCs w:val="24"/>
        </w:rPr>
        <w:t>, PM, a cottage industry arose to reduce the number of connectives and axioms for propositional logic. This paper follows two related trails. The Boolean Algebra Trail has a trailhead a</w:t>
      </w:r>
      <w:r w:rsidR="00932C4D">
        <w:rPr>
          <w:rFonts w:ascii="Times" w:hAnsi="Times" w:cs="Courier New"/>
          <w:sz w:val="24"/>
          <w:szCs w:val="24"/>
        </w:rPr>
        <w:t>s</w:t>
      </w:r>
      <w:r w:rsidRPr="002547D9">
        <w:rPr>
          <w:rFonts w:ascii="Times" w:hAnsi="Times" w:cs="Courier New"/>
          <w:sz w:val="24"/>
          <w:szCs w:val="24"/>
        </w:rPr>
        <w:t xml:space="preserve"> Boole's </w:t>
      </w:r>
      <w:r w:rsidRPr="00932C4D">
        <w:rPr>
          <w:rFonts w:ascii="Times" w:hAnsi="Times" w:cs="Courier New"/>
          <w:i/>
          <w:sz w:val="24"/>
          <w:szCs w:val="24"/>
        </w:rPr>
        <w:t>An Investigation of the Laws of Thought</w:t>
      </w:r>
      <w:r w:rsidRPr="002547D9">
        <w:rPr>
          <w:rFonts w:ascii="Times" w:hAnsi="Times" w:cs="Courier New"/>
          <w:sz w:val="24"/>
          <w:szCs w:val="24"/>
        </w:rPr>
        <w:t>, runs through Whitehead's Universal Algebra, through Sheffer, and ends with Wolfram. The Propositional Logic Trai</w:t>
      </w:r>
      <w:r w:rsidR="00932C4D">
        <w:rPr>
          <w:rFonts w:ascii="Times" w:hAnsi="Times" w:cs="Courier New"/>
          <w:sz w:val="24"/>
          <w:szCs w:val="24"/>
        </w:rPr>
        <w:t xml:space="preserve">l has a trailhead at Russell's </w:t>
      </w:r>
      <w:r w:rsidR="00932C4D" w:rsidRPr="002547D9">
        <w:rPr>
          <w:rFonts w:ascii="Times" w:hAnsi="Times" w:cs="Courier New"/>
          <w:sz w:val="24"/>
          <w:szCs w:val="24"/>
        </w:rPr>
        <w:t>"</w:t>
      </w:r>
      <w:r w:rsidR="00932C4D">
        <w:rPr>
          <w:rFonts w:ascii="Times" w:hAnsi="Times" w:cs="Courier New"/>
          <w:sz w:val="24"/>
          <w:szCs w:val="24"/>
        </w:rPr>
        <w:t>The Theory of Implication</w:t>
      </w:r>
      <w:r w:rsidR="00932C4D" w:rsidRPr="002547D9">
        <w:rPr>
          <w:rFonts w:ascii="Times" w:hAnsi="Times" w:cs="Courier New"/>
          <w:sz w:val="24"/>
          <w:szCs w:val="24"/>
        </w:rPr>
        <w:t>"</w:t>
      </w:r>
      <w:r w:rsidRPr="002547D9">
        <w:rPr>
          <w:rFonts w:ascii="Times" w:hAnsi="Times" w:cs="Courier New"/>
          <w:sz w:val="24"/>
          <w:szCs w:val="24"/>
        </w:rPr>
        <w:t xml:space="preserve">, runs through PM, the works of Sheffer and Nicod, and ends with </w:t>
      </w:r>
      <w:r w:rsidR="00932C4D" w:rsidRPr="00932C4D">
        <w:rPr>
          <w:rFonts w:ascii="Times New Roman" w:hAnsi="Times New Roman" w:cs="Times New Roman"/>
          <w:sz w:val="24"/>
          <w:szCs w:val="24"/>
        </w:rPr>
        <w:t>Ł</w:t>
      </w:r>
      <w:r w:rsidRPr="002547D9">
        <w:rPr>
          <w:rFonts w:ascii="Times" w:hAnsi="Times" w:cs="Courier New"/>
          <w:sz w:val="24"/>
          <w:szCs w:val="24"/>
        </w:rPr>
        <w:t>ukasiewicz. Both trails result in one connective and one short axiom. The trails are intertwined since, for example, both trails pass through Sheffer's work.</w:t>
      </w:r>
      <w:r w:rsidR="00932C4D">
        <w:rPr>
          <w:rFonts w:ascii="Times" w:hAnsi="Times" w:cs="Courier New"/>
          <w:sz w:val="24"/>
          <w:szCs w:val="24"/>
        </w:rPr>
        <w:t xml:space="preserve"> </w:t>
      </w:r>
      <w:r w:rsidRPr="002547D9">
        <w:rPr>
          <w:rFonts w:ascii="Times" w:hAnsi="Times" w:cs="Courier New"/>
          <w:sz w:val="24"/>
          <w:szCs w:val="24"/>
        </w:rPr>
        <w:t xml:space="preserve">Along the trails there are some scenic vistas. The Boolean Algebra </w:t>
      </w:r>
      <w:r w:rsidRPr="002547D9">
        <w:rPr>
          <w:rFonts w:ascii="Times" w:hAnsi="Times" w:cs="Courier New"/>
          <w:sz w:val="24"/>
          <w:szCs w:val="24"/>
        </w:rPr>
        <w:lastRenderedPageBreak/>
        <w:t xml:space="preserve">Trail includes the Robbins Axioms which neither Robbins, Huntington, nor Tarski could prove. In 1996, McCune provided a proof using the automated theorem prover EQP. The Propositional Logic Trail gives prominence to the work </w:t>
      </w:r>
      <w:r w:rsidR="00932C4D">
        <w:rPr>
          <w:rFonts w:ascii="Times" w:hAnsi="Times" w:cs="Courier New"/>
          <w:sz w:val="24"/>
          <w:szCs w:val="24"/>
        </w:rPr>
        <w:t xml:space="preserve">of Sheffer and Nicod among </w:t>
      </w:r>
      <w:r w:rsidR="00932C4D" w:rsidRPr="002547D9">
        <w:rPr>
          <w:rFonts w:ascii="Times" w:hAnsi="Times" w:cs="Courier New"/>
          <w:sz w:val="24"/>
          <w:szCs w:val="24"/>
        </w:rPr>
        <w:t>"</w:t>
      </w:r>
      <w:r w:rsidR="00932C4D">
        <w:rPr>
          <w:rFonts w:ascii="Times" w:hAnsi="Times" w:cs="Courier New"/>
          <w:sz w:val="24"/>
          <w:szCs w:val="24"/>
        </w:rPr>
        <w:t xml:space="preserve">the </w:t>
      </w:r>
      <w:r w:rsidRPr="002547D9">
        <w:rPr>
          <w:rFonts w:ascii="Times" w:hAnsi="Times" w:cs="Courier New"/>
          <w:sz w:val="24"/>
          <w:szCs w:val="24"/>
        </w:rPr>
        <w:t>contributions to mathematical logic</w:t>
      </w:r>
      <w:r w:rsidR="00932C4D" w:rsidRPr="002547D9">
        <w:rPr>
          <w:rFonts w:ascii="Times" w:hAnsi="Times" w:cs="Courier New"/>
          <w:sz w:val="24"/>
          <w:szCs w:val="24"/>
        </w:rPr>
        <w:t>"</w:t>
      </w:r>
      <w:r w:rsidRPr="002547D9">
        <w:rPr>
          <w:rFonts w:ascii="Times" w:hAnsi="Times" w:cs="Courier New"/>
          <w:sz w:val="24"/>
          <w:szCs w:val="24"/>
        </w:rPr>
        <w:t xml:space="preserve"> cited in PM's second edition. Another vista on this trail relates Wittgenstein's N-operator and Sheffer's stroke.</w:t>
      </w:r>
    </w:p>
    <w:p w14:paraId="6927B64C" w14:textId="33896F9B" w:rsidR="00F34830" w:rsidRPr="002547D9" w:rsidRDefault="00F34830" w:rsidP="00151B95">
      <w:pPr>
        <w:pStyle w:val="PlainText"/>
        <w:rPr>
          <w:rFonts w:ascii="Times" w:hAnsi="Times" w:cs="Courier New"/>
          <w:sz w:val="24"/>
          <w:szCs w:val="24"/>
        </w:rPr>
      </w:pPr>
    </w:p>
    <w:p w14:paraId="238EA48C" w14:textId="1152D455" w:rsidR="0072237B" w:rsidRPr="002547D9" w:rsidRDefault="0072237B" w:rsidP="00DA1421">
      <w:pPr>
        <w:pStyle w:val="Heading1"/>
        <w:rPr>
          <w:rFonts w:cs="Courier New"/>
          <w:szCs w:val="24"/>
        </w:rPr>
      </w:pPr>
      <w:r w:rsidRPr="002547D9">
        <w:rPr>
          <w:szCs w:val="24"/>
        </w:rPr>
        <w:t>Thomas Kuhn and Incommensurability, Or How to Do Philosophy as a Social Science</w:t>
      </w:r>
    </w:p>
    <w:p w14:paraId="0977AD70" w14:textId="667B4EE5" w:rsidR="00F34830" w:rsidRPr="002547D9" w:rsidRDefault="00151B95" w:rsidP="00DA1421">
      <w:pPr>
        <w:pStyle w:val="Heading1"/>
        <w:rPr>
          <w:rFonts w:cs="Courier New"/>
          <w:szCs w:val="24"/>
        </w:rPr>
      </w:pPr>
      <w:r w:rsidRPr="002547D9">
        <w:rPr>
          <w:rFonts w:cs="Courier New"/>
          <w:szCs w:val="24"/>
        </w:rPr>
        <w:t>John Ongley (Lehman College, CUNY)</w:t>
      </w:r>
    </w:p>
    <w:p w14:paraId="314E6487" w14:textId="77777777" w:rsidR="00F34830" w:rsidRPr="002547D9" w:rsidRDefault="00F34830" w:rsidP="00151B95">
      <w:pPr>
        <w:pStyle w:val="PlainText"/>
        <w:rPr>
          <w:rFonts w:ascii="Times" w:hAnsi="Times" w:cs="Courier New"/>
          <w:sz w:val="24"/>
          <w:szCs w:val="24"/>
        </w:rPr>
      </w:pPr>
    </w:p>
    <w:p w14:paraId="773458DB" w14:textId="6A0A02FA" w:rsidR="00F34830" w:rsidRPr="002547D9" w:rsidRDefault="00151B95" w:rsidP="00151B95">
      <w:pPr>
        <w:pStyle w:val="PlainText"/>
        <w:rPr>
          <w:rFonts w:ascii="Times" w:hAnsi="Times" w:cs="Courier New"/>
          <w:sz w:val="24"/>
          <w:szCs w:val="24"/>
        </w:rPr>
      </w:pPr>
      <w:r w:rsidRPr="002547D9">
        <w:rPr>
          <w:rFonts w:ascii="Times" w:hAnsi="Times" w:cs="Courier New"/>
          <w:sz w:val="24"/>
          <w:szCs w:val="24"/>
        </w:rPr>
        <w:t xml:space="preserve">In his 1962 classic, </w:t>
      </w:r>
      <w:r w:rsidRPr="00932C4D">
        <w:rPr>
          <w:rFonts w:ascii="Times" w:hAnsi="Times" w:cs="Courier New"/>
          <w:i/>
          <w:sz w:val="24"/>
          <w:szCs w:val="24"/>
        </w:rPr>
        <w:t>The Structure of Scientific Revolutions</w:t>
      </w:r>
      <w:r w:rsidRPr="002547D9">
        <w:rPr>
          <w:rFonts w:ascii="Times" w:hAnsi="Times" w:cs="Courier New"/>
          <w:sz w:val="24"/>
          <w:szCs w:val="24"/>
        </w:rPr>
        <w:t xml:space="preserve">, Thomas Kuhn claims that when a new scientific theory emerges, those trained in the old theory have difficulty understanding the new one or seeing how it could be true. He calls this </w:t>
      </w:r>
      <w:r w:rsidR="00932C4D" w:rsidRPr="002547D9">
        <w:rPr>
          <w:rFonts w:ascii="Times" w:hAnsi="Times" w:cs="Courier New"/>
          <w:sz w:val="24"/>
          <w:szCs w:val="24"/>
        </w:rPr>
        <w:t>"</w:t>
      </w:r>
      <w:r w:rsidR="00932C4D">
        <w:rPr>
          <w:rFonts w:ascii="Times" w:hAnsi="Times" w:cs="Courier New"/>
          <w:sz w:val="24"/>
          <w:szCs w:val="24"/>
        </w:rPr>
        <w:t>incommensurability.</w:t>
      </w:r>
      <w:r w:rsidR="00932C4D" w:rsidRPr="002547D9">
        <w:rPr>
          <w:rFonts w:ascii="Times" w:hAnsi="Times" w:cs="Courier New"/>
          <w:sz w:val="24"/>
          <w:szCs w:val="24"/>
        </w:rPr>
        <w:t>"</w:t>
      </w:r>
      <w:r w:rsidRPr="002547D9">
        <w:rPr>
          <w:rFonts w:ascii="Times" w:hAnsi="Times" w:cs="Courier New"/>
          <w:sz w:val="24"/>
          <w:szCs w:val="24"/>
        </w:rPr>
        <w:t xml:space="preserve"> But what in detail is this like, and how does it work? Scholarly discussion of the subject is extensive but remains unsettled. This essay aims to clarify Kuhn's idea and resolve some misconceptions about it, es</w:t>
      </w:r>
      <w:r w:rsidR="00932C4D">
        <w:rPr>
          <w:rFonts w:ascii="Times" w:hAnsi="Times" w:cs="Courier New"/>
          <w:sz w:val="24"/>
          <w:szCs w:val="24"/>
        </w:rPr>
        <w:t xml:space="preserve">pecially the charge that it is </w:t>
      </w:r>
      <w:r w:rsidR="00932C4D" w:rsidRPr="002547D9">
        <w:rPr>
          <w:rFonts w:ascii="Times" w:hAnsi="Times" w:cs="Courier New"/>
          <w:sz w:val="24"/>
          <w:szCs w:val="24"/>
        </w:rPr>
        <w:t>"</w:t>
      </w:r>
      <w:r w:rsidR="00932C4D">
        <w:rPr>
          <w:rFonts w:ascii="Times" w:hAnsi="Times" w:cs="Courier New"/>
          <w:sz w:val="24"/>
          <w:szCs w:val="24"/>
        </w:rPr>
        <w:t>relativism,</w:t>
      </w:r>
      <w:r w:rsidR="00932C4D" w:rsidRPr="002547D9">
        <w:rPr>
          <w:rFonts w:ascii="Times" w:hAnsi="Times" w:cs="Courier New"/>
          <w:sz w:val="24"/>
          <w:szCs w:val="24"/>
        </w:rPr>
        <w:t>"</w:t>
      </w:r>
      <w:r w:rsidR="00932C4D">
        <w:rPr>
          <w:rFonts w:ascii="Times" w:hAnsi="Times" w:cs="Courier New"/>
          <w:sz w:val="24"/>
          <w:szCs w:val="24"/>
        </w:rPr>
        <w:t xml:space="preserve"> </w:t>
      </w:r>
      <w:r w:rsidRPr="002547D9">
        <w:rPr>
          <w:rFonts w:ascii="Times" w:hAnsi="Times" w:cs="Courier New"/>
          <w:sz w:val="24"/>
          <w:szCs w:val="24"/>
        </w:rPr>
        <w:t xml:space="preserve">by examining his comments about incommensurability in </w:t>
      </w:r>
      <w:r w:rsidRPr="00932C4D">
        <w:rPr>
          <w:rFonts w:ascii="Times" w:hAnsi="Times" w:cs="Courier New"/>
          <w:i/>
          <w:sz w:val="24"/>
          <w:szCs w:val="24"/>
        </w:rPr>
        <w:t>Structure</w:t>
      </w:r>
      <w:r w:rsidRPr="002547D9">
        <w:rPr>
          <w:rFonts w:ascii="Times" w:hAnsi="Times" w:cs="Courier New"/>
          <w:sz w:val="24"/>
          <w:szCs w:val="24"/>
        </w:rPr>
        <w:t xml:space="preserve"> and its 1970 Postscript, then comparing these to his later remarks on the subject. Some developments of the idea after Kuhn, in what I think it is fair to call a Kuhnian tradition of the idea in philosophy, are sketched, along with developments in cognitive psychology, which eventually overtake the idea's philosophical developments. Finally, on the basis of this examination of incommensurability, Kuhn's general approach to philosophy of science is considered.</w:t>
      </w:r>
      <w:r w:rsidR="00932C4D">
        <w:rPr>
          <w:rFonts w:ascii="Times" w:hAnsi="Times" w:cs="Courier New"/>
          <w:sz w:val="24"/>
          <w:szCs w:val="24"/>
        </w:rPr>
        <w:t xml:space="preserve"> </w:t>
      </w:r>
      <w:r w:rsidRPr="002547D9">
        <w:rPr>
          <w:rFonts w:ascii="Times" w:hAnsi="Times" w:cs="Courier New"/>
          <w:sz w:val="24"/>
          <w:szCs w:val="24"/>
        </w:rPr>
        <w:t>In his approach to philosophy of science, Kuhn is now recognized as having been a naturalist. But there are types of naturalism. Three types will be described here, with Kuhn's b</w:t>
      </w:r>
      <w:r w:rsidR="00932C4D">
        <w:rPr>
          <w:rFonts w:ascii="Times" w:hAnsi="Times" w:cs="Courier New"/>
          <w:sz w:val="24"/>
          <w:szCs w:val="24"/>
        </w:rPr>
        <w:t xml:space="preserve">eing an especially strong type </w:t>
      </w:r>
      <w:r w:rsidR="00932C4D" w:rsidRPr="00932C4D">
        <w:rPr>
          <w:rFonts w:ascii="Times New Roman" w:hAnsi="Times New Roman" w:cs="Times New Roman"/>
          <w:sz w:val="24"/>
          <w:szCs w:val="24"/>
        </w:rPr>
        <w:t>–</w:t>
      </w:r>
      <w:r w:rsidRPr="002547D9">
        <w:rPr>
          <w:rFonts w:ascii="Times" w:hAnsi="Times" w:cs="Courier New"/>
          <w:sz w:val="24"/>
          <w:szCs w:val="24"/>
        </w:rPr>
        <w:t xml:space="preserve"> in fact, it is social science, with analyses of scientific practice and prescriptions for it being based on history, sociology, and psychology, rather than on more abstract traditional philosophical analysis. Some aspects of this approach are discussed. Others are left for later discussions.</w:t>
      </w:r>
    </w:p>
    <w:p w14:paraId="7B65DF27" w14:textId="77777777" w:rsidR="00F34830" w:rsidRPr="002547D9" w:rsidRDefault="00F34830" w:rsidP="00151B95">
      <w:pPr>
        <w:pStyle w:val="PlainText"/>
        <w:rPr>
          <w:rFonts w:ascii="Times" w:hAnsi="Times" w:cs="Courier New"/>
          <w:sz w:val="24"/>
          <w:szCs w:val="24"/>
        </w:rPr>
      </w:pPr>
    </w:p>
    <w:p w14:paraId="3B27EB3D" w14:textId="775226A0" w:rsidR="0072237B" w:rsidRPr="002547D9" w:rsidRDefault="0072237B" w:rsidP="00DA1421">
      <w:pPr>
        <w:pStyle w:val="Heading1"/>
        <w:rPr>
          <w:rFonts w:cs="Courier New"/>
          <w:szCs w:val="24"/>
        </w:rPr>
      </w:pPr>
      <w:r w:rsidRPr="002547D9">
        <w:rPr>
          <w:szCs w:val="24"/>
        </w:rPr>
        <w:t>Carn Voel in the 1920s and 2020s</w:t>
      </w:r>
    </w:p>
    <w:p w14:paraId="1AC8ACC7" w14:textId="37D32B11" w:rsidR="00F34830" w:rsidRPr="002547D9" w:rsidRDefault="00151B95" w:rsidP="00DA1421">
      <w:pPr>
        <w:pStyle w:val="Heading1"/>
        <w:rPr>
          <w:rFonts w:cs="Courier New"/>
          <w:szCs w:val="24"/>
        </w:rPr>
      </w:pPr>
      <w:r w:rsidRPr="002547D9">
        <w:rPr>
          <w:rFonts w:cs="Courier New"/>
          <w:szCs w:val="24"/>
        </w:rPr>
        <w:t>Tony Simpson (Atlantic Peace Foundation/Bertrand Russell Peace Foundation)</w:t>
      </w:r>
    </w:p>
    <w:p w14:paraId="4B10FDCF" w14:textId="77777777" w:rsidR="00F34830" w:rsidRPr="002547D9" w:rsidRDefault="00F34830" w:rsidP="00151B95">
      <w:pPr>
        <w:pStyle w:val="PlainText"/>
        <w:rPr>
          <w:rFonts w:ascii="Times" w:hAnsi="Times" w:cs="Courier New"/>
          <w:sz w:val="24"/>
          <w:szCs w:val="24"/>
        </w:rPr>
      </w:pPr>
    </w:p>
    <w:p w14:paraId="2D112DB9" w14:textId="5E258AD8" w:rsidR="00F34830" w:rsidRPr="002547D9" w:rsidRDefault="00151B95" w:rsidP="00151B95">
      <w:pPr>
        <w:pStyle w:val="PlainText"/>
        <w:rPr>
          <w:rFonts w:ascii="Times" w:hAnsi="Times" w:cs="Courier New"/>
          <w:sz w:val="24"/>
          <w:szCs w:val="24"/>
        </w:rPr>
      </w:pPr>
      <w:r w:rsidRPr="002547D9">
        <w:rPr>
          <w:rFonts w:ascii="Times" w:hAnsi="Times" w:cs="Courier New"/>
          <w:sz w:val="24"/>
          <w:szCs w:val="24"/>
        </w:rPr>
        <w:t>In 1922, several months after returning from China, Bertrand and Dora Russell and their infant son, John, moved into a remote house near Land's End in Cornwall, some 300 miles from London. During the next decade, much happened there. Russell wrote a string of new books and reworked others. There was a succession of visitors, including Wittgenstein, Ottoline, Colette, and the miners' leader, A J Cook, who led the General Strike in 1926. The family grew. What was Carn Voel like then, and what's happening there now?</w:t>
      </w:r>
    </w:p>
    <w:p w14:paraId="614C604D" w14:textId="2865A1E5" w:rsidR="00F34830" w:rsidRPr="002547D9" w:rsidRDefault="00F34830" w:rsidP="00151B95">
      <w:pPr>
        <w:pStyle w:val="PlainText"/>
        <w:rPr>
          <w:rFonts w:ascii="Times" w:hAnsi="Times" w:cs="Courier New"/>
          <w:sz w:val="24"/>
          <w:szCs w:val="24"/>
        </w:rPr>
      </w:pPr>
    </w:p>
    <w:p w14:paraId="6400817C" w14:textId="0F5616AC" w:rsidR="0072237B" w:rsidRPr="002547D9" w:rsidRDefault="0072237B" w:rsidP="00DA1421">
      <w:pPr>
        <w:pStyle w:val="Heading1"/>
        <w:rPr>
          <w:rFonts w:cs="Courier New"/>
          <w:szCs w:val="24"/>
        </w:rPr>
      </w:pPr>
      <w:r w:rsidRPr="002547D9">
        <w:rPr>
          <w:szCs w:val="24"/>
        </w:rPr>
        <w:t>Russell in the Age of Jazz: Volume 17 of the Collected Papers of Bertrand Russell</w:t>
      </w:r>
    </w:p>
    <w:p w14:paraId="66012141" w14:textId="56B4752F" w:rsidR="00F34830" w:rsidRPr="002547D9" w:rsidRDefault="00151B95" w:rsidP="00DA1421">
      <w:pPr>
        <w:pStyle w:val="Heading1"/>
        <w:rPr>
          <w:rFonts w:cs="Courier New"/>
          <w:szCs w:val="24"/>
        </w:rPr>
      </w:pPr>
      <w:r w:rsidRPr="002547D9">
        <w:rPr>
          <w:rFonts w:cs="Courier New"/>
          <w:szCs w:val="24"/>
        </w:rPr>
        <w:t>Michael D. Stevenson (Lakehead University)</w:t>
      </w:r>
    </w:p>
    <w:p w14:paraId="5B8F0EAF" w14:textId="77777777" w:rsidR="00F34830" w:rsidRPr="002547D9" w:rsidRDefault="00F34830" w:rsidP="00151B95">
      <w:pPr>
        <w:pStyle w:val="PlainText"/>
        <w:rPr>
          <w:rFonts w:ascii="Times" w:hAnsi="Times" w:cs="Courier New"/>
          <w:sz w:val="24"/>
          <w:szCs w:val="24"/>
        </w:rPr>
      </w:pPr>
    </w:p>
    <w:p w14:paraId="3C8B6259" w14:textId="6F973C38" w:rsidR="00F34830" w:rsidRPr="002547D9" w:rsidRDefault="00151B95" w:rsidP="00151B95">
      <w:pPr>
        <w:pStyle w:val="PlainText"/>
        <w:rPr>
          <w:rFonts w:ascii="Times" w:hAnsi="Times" w:cs="Courier New"/>
          <w:sz w:val="24"/>
          <w:szCs w:val="24"/>
        </w:rPr>
      </w:pPr>
      <w:r w:rsidRPr="002547D9">
        <w:rPr>
          <w:rFonts w:ascii="Times" w:hAnsi="Times" w:cs="Courier New"/>
          <w:sz w:val="24"/>
          <w:szCs w:val="24"/>
        </w:rPr>
        <w:t xml:space="preserve">This paper will examine Russell's writings from 1925 to 1927 that will appear in Volume 17 of the Collected Papers. This is a period when Russell enjoyed perhaps the greatest calm of his adult life. The First World War and trips to Russia and China were behind him, he enjoyed a stable home life with Dora Russell and his two young children, and the onerous time and financial commitments of Beacon Hill School were not in evidence. Yet he remained a keen observer of international and domestic events and provided astute commentary on an array of political, social, economic and cultural topics. Russell wrote extensively on the decline of British influence in China and the nature of capitalism and communism being practiced in the United States and the Soviet Union. Furthermore, he remained actively involved in promoting </w:t>
      </w:r>
      <w:r w:rsidRPr="002547D9">
        <w:rPr>
          <w:rFonts w:ascii="Times" w:hAnsi="Times" w:cs="Courier New"/>
          <w:sz w:val="24"/>
          <w:szCs w:val="24"/>
        </w:rPr>
        <w:lastRenderedPageBreak/>
        <w:t xml:space="preserve">the campaign for birth control in England and provided important analysis of major events in interwar Britain such as the 1926 General Strike. Finally, Russell published some of his most cogent considerations of science and religion at this time, including </w:t>
      </w:r>
      <w:r w:rsidR="00932C4D">
        <w:rPr>
          <w:rFonts w:ascii="Times" w:hAnsi="Times" w:cs="Courier New"/>
          <w:sz w:val="24"/>
          <w:szCs w:val="24"/>
        </w:rPr>
        <w:t>“</w:t>
      </w:r>
      <w:r w:rsidRPr="002547D9">
        <w:rPr>
          <w:rFonts w:ascii="Times" w:hAnsi="Times" w:cs="Courier New"/>
          <w:sz w:val="24"/>
          <w:szCs w:val="24"/>
        </w:rPr>
        <w:t>What I Believe</w:t>
      </w:r>
      <w:r w:rsidR="00932C4D">
        <w:rPr>
          <w:rFonts w:ascii="Times" w:hAnsi="Times" w:cs="Courier New"/>
          <w:sz w:val="24"/>
          <w:szCs w:val="24"/>
        </w:rPr>
        <w:t>”</w:t>
      </w:r>
      <w:r w:rsidRPr="002547D9">
        <w:rPr>
          <w:rFonts w:ascii="Times" w:hAnsi="Times" w:cs="Courier New"/>
          <w:sz w:val="24"/>
          <w:szCs w:val="24"/>
        </w:rPr>
        <w:t>, that remain influential in the study of Russell's personal ethos. Taken together, the contents of this Collected Papers volume provide a fascinating insight into Russell's life and thought in the heart of the turbulent 1920s.</w:t>
      </w:r>
    </w:p>
    <w:p w14:paraId="172A19C5" w14:textId="77777777" w:rsidR="001A3866" w:rsidRPr="002547D9" w:rsidRDefault="001A3866" w:rsidP="00151B95">
      <w:pPr>
        <w:pStyle w:val="PlainText"/>
        <w:rPr>
          <w:rFonts w:ascii="Times" w:hAnsi="Times" w:cs="Courier New"/>
          <w:sz w:val="24"/>
          <w:szCs w:val="24"/>
        </w:rPr>
      </w:pPr>
    </w:p>
    <w:p w14:paraId="561596E0" w14:textId="509008A0" w:rsidR="001A3866" w:rsidRPr="002547D9" w:rsidRDefault="001A3866" w:rsidP="00DA1421">
      <w:pPr>
        <w:pStyle w:val="Heading1"/>
        <w:rPr>
          <w:rFonts w:cs="Courier New"/>
          <w:szCs w:val="24"/>
        </w:rPr>
      </w:pPr>
      <w:r w:rsidRPr="002547D9">
        <w:rPr>
          <w:szCs w:val="24"/>
        </w:rPr>
        <w:t>The Bertrand Russell Society Facebook Group</w:t>
      </w:r>
    </w:p>
    <w:p w14:paraId="2A8DF478" w14:textId="598ECB2E" w:rsidR="00F34830" w:rsidRPr="002547D9" w:rsidRDefault="00151B95" w:rsidP="00DA1421">
      <w:pPr>
        <w:pStyle w:val="Heading1"/>
        <w:rPr>
          <w:rFonts w:cs="Courier New"/>
          <w:szCs w:val="24"/>
        </w:rPr>
      </w:pPr>
      <w:r w:rsidRPr="002547D9">
        <w:rPr>
          <w:rFonts w:cs="Courier New"/>
          <w:szCs w:val="24"/>
        </w:rPr>
        <w:t>Peter Stone (Trinity College Dublin)</w:t>
      </w:r>
    </w:p>
    <w:p w14:paraId="4AE0B07F" w14:textId="77777777" w:rsidR="00F34830" w:rsidRPr="002547D9" w:rsidRDefault="00F34830" w:rsidP="00151B95">
      <w:pPr>
        <w:pStyle w:val="PlainText"/>
        <w:rPr>
          <w:rFonts w:ascii="Times" w:hAnsi="Times" w:cs="Courier New"/>
          <w:sz w:val="24"/>
          <w:szCs w:val="24"/>
        </w:rPr>
      </w:pPr>
    </w:p>
    <w:p w14:paraId="2EC92702" w14:textId="1848200C" w:rsidR="00F34830" w:rsidRPr="002547D9" w:rsidRDefault="00151B95" w:rsidP="00151B95">
      <w:pPr>
        <w:pStyle w:val="PlainText"/>
        <w:rPr>
          <w:rFonts w:ascii="Times" w:hAnsi="Times" w:cs="Courier New"/>
          <w:sz w:val="24"/>
          <w:szCs w:val="24"/>
        </w:rPr>
      </w:pPr>
      <w:r w:rsidRPr="002547D9">
        <w:rPr>
          <w:rFonts w:ascii="Times" w:hAnsi="Times" w:cs="Courier New"/>
          <w:sz w:val="24"/>
          <w:szCs w:val="24"/>
        </w:rPr>
        <w:t>Created in 2009, the Bertrand Russell Society's Facebook Group currently boasts over 17,000 members. Peter Stone, the group's creator and administrator, will p</w:t>
      </w:r>
      <w:r w:rsidR="00B943D2">
        <w:rPr>
          <w:rFonts w:ascii="Times" w:hAnsi="Times" w:cs="Courier New"/>
          <w:sz w:val="24"/>
          <w:szCs w:val="24"/>
        </w:rPr>
        <w:t xml:space="preserve">rovide an overview of the group </w:t>
      </w:r>
      <w:r w:rsidR="00B943D2" w:rsidRPr="00932C4D">
        <w:rPr>
          <w:rFonts w:ascii="Times New Roman" w:hAnsi="Times New Roman" w:cs="Times New Roman"/>
          <w:sz w:val="24"/>
          <w:szCs w:val="24"/>
        </w:rPr>
        <w:t>–</w:t>
      </w:r>
      <w:r w:rsidR="00B943D2">
        <w:rPr>
          <w:rFonts w:ascii="Times New Roman" w:hAnsi="Times New Roman" w:cs="Times New Roman"/>
          <w:sz w:val="24"/>
          <w:szCs w:val="24"/>
        </w:rPr>
        <w:t xml:space="preserve"> </w:t>
      </w:r>
      <w:r w:rsidRPr="002547D9">
        <w:rPr>
          <w:rFonts w:ascii="Times" w:hAnsi="Times" w:cs="Courier New"/>
          <w:sz w:val="24"/>
          <w:szCs w:val="24"/>
        </w:rPr>
        <w:t>its history, its membership, its activity, and its future. He will particularly comment upon the diverse crowd the group has attracted</w:t>
      </w:r>
      <w:r w:rsidR="004C397C" w:rsidRPr="002547D9">
        <w:rPr>
          <w:rFonts w:ascii="Times" w:hAnsi="Times" w:cs="Courier New"/>
          <w:sz w:val="24"/>
          <w:szCs w:val="24"/>
        </w:rPr>
        <w:t xml:space="preserve"> </w:t>
      </w:r>
      <w:r w:rsidRPr="002547D9">
        <w:rPr>
          <w:rFonts w:ascii="Times" w:hAnsi="Times" w:cs="Courier New"/>
          <w:sz w:val="24"/>
          <w:szCs w:val="24"/>
        </w:rPr>
        <w:t>a group united only, it seems, by a common interest in Russell.</w:t>
      </w:r>
    </w:p>
    <w:p w14:paraId="5139B528" w14:textId="75EA4FEA" w:rsidR="00151B95" w:rsidRPr="002547D9" w:rsidRDefault="00151B95" w:rsidP="00151B95">
      <w:pPr>
        <w:pStyle w:val="PlainText"/>
        <w:rPr>
          <w:rFonts w:ascii="Times" w:hAnsi="Times" w:cs="Courier New"/>
          <w:sz w:val="24"/>
          <w:szCs w:val="24"/>
        </w:rPr>
      </w:pPr>
    </w:p>
    <w:p w14:paraId="5982515F" w14:textId="650EFF79" w:rsidR="0072237B" w:rsidRPr="002547D9" w:rsidRDefault="0072237B" w:rsidP="00DA1421">
      <w:pPr>
        <w:pStyle w:val="Heading1"/>
        <w:rPr>
          <w:rFonts w:cs="Courier New"/>
          <w:szCs w:val="24"/>
        </w:rPr>
      </w:pPr>
      <w:r w:rsidRPr="002547D9">
        <w:rPr>
          <w:szCs w:val="24"/>
        </w:rPr>
        <w:t>"The Last Survivor of a Dead Epoch", Or the First Theorist of the New?</w:t>
      </w:r>
    </w:p>
    <w:p w14:paraId="716E36F8" w14:textId="0210CC82" w:rsidR="00F34830" w:rsidRPr="002547D9" w:rsidRDefault="00151B95" w:rsidP="00DA1421">
      <w:pPr>
        <w:pStyle w:val="Heading1"/>
        <w:rPr>
          <w:rFonts w:cs="Courier New"/>
          <w:szCs w:val="24"/>
        </w:rPr>
      </w:pPr>
      <w:r w:rsidRPr="002547D9">
        <w:rPr>
          <w:rFonts w:cs="Courier New"/>
          <w:szCs w:val="24"/>
        </w:rPr>
        <w:t>Adam Stromme (Independent)</w:t>
      </w:r>
    </w:p>
    <w:p w14:paraId="23F43461" w14:textId="77777777" w:rsidR="00F34830" w:rsidRPr="002547D9" w:rsidRDefault="00F34830" w:rsidP="00151B95">
      <w:pPr>
        <w:pStyle w:val="PlainText"/>
        <w:rPr>
          <w:rFonts w:ascii="Times" w:hAnsi="Times" w:cs="Courier New"/>
          <w:sz w:val="24"/>
          <w:szCs w:val="24"/>
        </w:rPr>
      </w:pPr>
    </w:p>
    <w:p w14:paraId="20D50B3C" w14:textId="287800BD" w:rsidR="00F34830" w:rsidRPr="002547D9" w:rsidRDefault="00151B95" w:rsidP="00151B95">
      <w:pPr>
        <w:pStyle w:val="PlainText"/>
        <w:rPr>
          <w:rFonts w:ascii="Times" w:hAnsi="Times" w:cs="Courier New"/>
          <w:sz w:val="24"/>
          <w:szCs w:val="24"/>
        </w:rPr>
      </w:pPr>
      <w:r w:rsidRPr="002547D9">
        <w:rPr>
          <w:rFonts w:ascii="Times" w:hAnsi="Times" w:cs="Courier New"/>
          <w:sz w:val="24"/>
          <w:szCs w:val="24"/>
        </w:rPr>
        <w:t xml:space="preserve">This paper is about Bertrand Russell's relationship with the British Empiricists and Kant. It draws especially on the work of his middle period, including works like </w:t>
      </w:r>
      <w:r w:rsidRPr="00B943D2">
        <w:rPr>
          <w:rFonts w:ascii="Times" w:hAnsi="Times" w:cs="Courier New"/>
          <w:i/>
          <w:sz w:val="24"/>
          <w:szCs w:val="24"/>
        </w:rPr>
        <w:t>Analysis of Matter</w:t>
      </w:r>
      <w:r w:rsidRPr="002547D9">
        <w:rPr>
          <w:rFonts w:ascii="Times" w:hAnsi="Times" w:cs="Courier New"/>
          <w:sz w:val="24"/>
          <w:szCs w:val="24"/>
        </w:rPr>
        <w:t xml:space="preserve">, </w:t>
      </w:r>
      <w:r w:rsidRPr="00B943D2">
        <w:rPr>
          <w:rFonts w:ascii="Times" w:hAnsi="Times" w:cs="Courier New"/>
          <w:i/>
          <w:sz w:val="24"/>
          <w:szCs w:val="24"/>
        </w:rPr>
        <w:t>Analysis of Mind</w:t>
      </w:r>
      <w:r w:rsidRPr="002547D9">
        <w:rPr>
          <w:rFonts w:ascii="Times" w:hAnsi="Times" w:cs="Courier New"/>
          <w:sz w:val="24"/>
          <w:szCs w:val="24"/>
        </w:rPr>
        <w:t xml:space="preserve">, and </w:t>
      </w:r>
      <w:r w:rsidRPr="00B943D2">
        <w:rPr>
          <w:rFonts w:ascii="Times" w:hAnsi="Times" w:cs="Courier New"/>
          <w:i/>
          <w:sz w:val="24"/>
          <w:szCs w:val="24"/>
        </w:rPr>
        <w:t>An Outline of Philosophy</w:t>
      </w:r>
      <w:r w:rsidRPr="002547D9">
        <w:rPr>
          <w:rFonts w:ascii="Times" w:hAnsi="Times" w:cs="Courier New"/>
          <w:sz w:val="24"/>
          <w:szCs w:val="24"/>
        </w:rPr>
        <w:t>. It argues that Russell's ontology and epistemology can be fruitfully read as a dialogue with these thinkers, superseding them where modern science had rendered their thinking outmoded.</w:t>
      </w:r>
    </w:p>
    <w:p w14:paraId="1EC107F0" w14:textId="77777777" w:rsidR="00F34830" w:rsidRPr="002547D9" w:rsidRDefault="00F34830" w:rsidP="00151B95">
      <w:pPr>
        <w:pStyle w:val="PlainText"/>
        <w:rPr>
          <w:rFonts w:ascii="Times" w:hAnsi="Times" w:cs="Courier New"/>
          <w:sz w:val="24"/>
          <w:szCs w:val="24"/>
        </w:rPr>
      </w:pPr>
    </w:p>
    <w:p w14:paraId="4627F80E" w14:textId="70C69D78" w:rsidR="0072237B" w:rsidRPr="002547D9" w:rsidRDefault="0072237B" w:rsidP="00DA1421">
      <w:pPr>
        <w:pStyle w:val="Heading1"/>
        <w:rPr>
          <w:rFonts w:cs="Courier New"/>
          <w:szCs w:val="24"/>
        </w:rPr>
      </w:pPr>
      <w:r w:rsidRPr="002547D9">
        <w:rPr>
          <w:szCs w:val="24"/>
        </w:rPr>
        <w:t>Russell's Narcoleptic Kant</w:t>
      </w:r>
    </w:p>
    <w:p w14:paraId="4629937B" w14:textId="4731F5B3" w:rsidR="00F34830" w:rsidRPr="002547D9" w:rsidRDefault="00151B95" w:rsidP="00DA1421">
      <w:pPr>
        <w:pStyle w:val="Heading1"/>
        <w:rPr>
          <w:rFonts w:cs="Courier New"/>
          <w:szCs w:val="24"/>
        </w:rPr>
      </w:pPr>
      <w:r w:rsidRPr="002547D9">
        <w:rPr>
          <w:rFonts w:cs="Courier New"/>
          <w:szCs w:val="24"/>
        </w:rPr>
        <w:t>Chad Trainer (</w:t>
      </w:r>
      <w:r w:rsidR="0072237B" w:rsidRPr="002547D9">
        <w:rPr>
          <w:rFonts w:cs="Courier New"/>
          <w:szCs w:val="24"/>
        </w:rPr>
        <w:t>I</w:t>
      </w:r>
      <w:r w:rsidRPr="002547D9">
        <w:rPr>
          <w:rFonts w:cs="Courier New"/>
          <w:szCs w:val="24"/>
        </w:rPr>
        <w:t>ndependent)</w:t>
      </w:r>
    </w:p>
    <w:p w14:paraId="11FCFAF7" w14:textId="77777777" w:rsidR="00F34830" w:rsidRPr="002547D9" w:rsidRDefault="00F34830" w:rsidP="00151B95">
      <w:pPr>
        <w:pStyle w:val="PlainText"/>
        <w:rPr>
          <w:rFonts w:ascii="Times" w:hAnsi="Times" w:cs="Courier New"/>
          <w:sz w:val="24"/>
          <w:szCs w:val="24"/>
        </w:rPr>
      </w:pPr>
    </w:p>
    <w:p w14:paraId="71388CDD" w14:textId="22023B30" w:rsidR="00F34830" w:rsidRPr="002547D9" w:rsidRDefault="00151B95" w:rsidP="00151B95">
      <w:pPr>
        <w:pStyle w:val="PlainText"/>
        <w:rPr>
          <w:rFonts w:ascii="Times" w:hAnsi="Times" w:cs="Courier New"/>
          <w:sz w:val="24"/>
          <w:szCs w:val="24"/>
        </w:rPr>
      </w:pPr>
      <w:r w:rsidRPr="002547D9">
        <w:rPr>
          <w:rFonts w:ascii="Times" w:hAnsi="Times" w:cs="Courier New"/>
          <w:sz w:val="24"/>
          <w:szCs w:val="24"/>
        </w:rPr>
        <w:t>Immanuel Kant famously credited David Hume with having awakened him from his dogmatic slumber. But Bertrand Russell claimed Kant was awakened from his dogmatic slumber only to devise a new soporific. But what exactly did Russell see this soporific as being? There are several plausible candidates.</w:t>
      </w:r>
      <w:r w:rsidR="00B943D2">
        <w:rPr>
          <w:rFonts w:ascii="Times" w:hAnsi="Times" w:cs="Courier New"/>
          <w:sz w:val="24"/>
          <w:szCs w:val="24"/>
        </w:rPr>
        <w:t xml:space="preserve"> </w:t>
      </w:r>
      <w:r w:rsidRPr="002547D9">
        <w:rPr>
          <w:rFonts w:ascii="Times" w:hAnsi="Times" w:cs="Courier New"/>
          <w:sz w:val="24"/>
          <w:szCs w:val="24"/>
        </w:rPr>
        <w:t>The first candidate for what Russell saw as Kant's soporific is Kant's belief that our moral experience mandates belief in God, immortality, and free will. The second candidate is Kant's view of causality as at once both a mere category of our understanding and yet as that which explains the relationship between the world of "things-in-themselves" and the world of appearances. The third candidate is his belief that there are propositions universal and necessary but not simply tautological, namely, synthetic a priori propositions. This paper surveys the candidates for what Russell deemed Kant's soporific with a view to clarifying the soporific's exact nature.</w:t>
      </w:r>
    </w:p>
    <w:p w14:paraId="16A122BC" w14:textId="77777777" w:rsidR="00F34830" w:rsidRPr="002547D9" w:rsidRDefault="00F34830" w:rsidP="00151B95">
      <w:pPr>
        <w:pStyle w:val="PlainText"/>
        <w:rPr>
          <w:rFonts w:ascii="Times" w:hAnsi="Times" w:cs="Courier New"/>
          <w:sz w:val="24"/>
          <w:szCs w:val="24"/>
        </w:rPr>
      </w:pPr>
    </w:p>
    <w:p w14:paraId="4A456E82" w14:textId="66C1015F" w:rsidR="0072237B" w:rsidRPr="002547D9" w:rsidRDefault="0072237B" w:rsidP="00DA1421">
      <w:pPr>
        <w:pStyle w:val="Heading1"/>
        <w:rPr>
          <w:rFonts w:cs="Courier New"/>
          <w:szCs w:val="24"/>
        </w:rPr>
      </w:pPr>
      <w:r w:rsidRPr="002547D9">
        <w:rPr>
          <w:szCs w:val="24"/>
        </w:rPr>
        <w:t>Logic and Intuition in the Russell-Poincaré Debate</w:t>
      </w:r>
    </w:p>
    <w:p w14:paraId="2A73AA54" w14:textId="4EE88BBB" w:rsidR="00F34830" w:rsidRPr="002547D9" w:rsidRDefault="00151B95" w:rsidP="00DA1421">
      <w:pPr>
        <w:pStyle w:val="Heading1"/>
        <w:rPr>
          <w:rFonts w:cs="Courier New"/>
          <w:szCs w:val="24"/>
        </w:rPr>
      </w:pPr>
      <w:r w:rsidRPr="002547D9">
        <w:rPr>
          <w:rFonts w:cs="Courier New"/>
          <w:szCs w:val="24"/>
        </w:rPr>
        <w:t>Russell Wahl (Idaho State University)</w:t>
      </w:r>
    </w:p>
    <w:p w14:paraId="48114CD4" w14:textId="77777777" w:rsidR="00F34830" w:rsidRPr="002547D9" w:rsidRDefault="00F34830" w:rsidP="00151B95">
      <w:pPr>
        <w:pStyle w:val="PlainText"/>
        <w:rPr>
          <w:rFonts w:ascii="Times" w:hAnsi="Times" w:cs="Courier New"/>
          <w:sz w:val="24"/>
          <w:szCs w:val="24"/>
        </w:rPr>
      </w:pPr>
    </w:p>
    <w:p w14:paraId="6B2D89B4" w14:textId="7B118436" w:rsidR="00F34830" w:rsidRPr="002547D9" w:rsidRDefault="00151B95" w:rsidP="00151B95">
      <w:pPr>
        <w:pStyle w:val="PlainText"/>
        <w:rPr>
          <w:rFonts w:ascii="Times" w:hAnsi="Times" w:cs="Courier New"/>
          <w:sz w:val="24"/>
          <w:szCs w:val="24"/>
        </w:rPr>
      </w:pPr>
      <w:r w:rsidRPr="002547D9">
        <w:rPr>
          <w:rFonts w:ascii="Times" w:hAnsi="Times" w:cs="Courier New"/>
          <w:sz w:val="24"/>
          <w:szCs w:val="24"/>
        </w:rPr>
        <w:t xml:space="preserve">From 1905 to 1912, Russell and </w:t>
      </w:r>
      <w:r w:rsidR="00B943D2" w:rsidRPr="00B943D2">
        <w:rPr>
          <w:rFonts w:ascii="Times New Roman" w:hAnsi="Times New Roman" w:cs="Times New Roman"/>
          <w:sz w:val="24"/>
          <w:szCs w:val="24"/>
        </w:rPr>
        <w:t>Poincaré</w:t>
      </w:r>
      <w:r w:rsidR="00B943D2">
        <w:t xml:space="preserve"> </w:t>
      </w:r>
      <w:r w:rsidRPr="002547D9">
        <w:rPr>
          <w:rFonts w:ascii="Times" w:hAnsi="Times" w:cs="Courier New"/>
          <w:sz w:val="24"/>
          <w:szCs w:val="24"/>
        </w:rPr>
        <w:t xml:space="preserve">engaged in a debate over the relation between logic and mathematics. Discussion of the debate has focused on </w:t>
      </w:r>
      <w:r w:rsidR="00B943D2" w:rsidRPr="00B943D2">
        <w:rPr>
          <w:rFonts w:ascii="Times New Roman" w:hAnsi="Times New Roman" w:cs="Times New Roman"/>
          <w:sz w:val="24"/>
          <w:szCs w:val="24"/>
        </w:rPr>
        <w:t>Poincaré</w:t>
      </w:r>
      <w:r w:rsidRPr="002547D9">
        <w:rPr>
          <w:rFonts w:ascii="Times" w:hAnsi="Times" w:cs="Courier New"/>
          <w:sz w:val="24"/>
          <w:szCs w:val="24"/>
        </w:rPr>
        <w:t>'s criticism of logicism and his influence on Russell</w:t>
      </w:r>
      <w:r w:rsidR="00B943D2" w:rsidRPr="002547D9">
        <w:rPr>
          <w:rFonts w:ascii="Times" w:hAnsi="Times" w:cs="Courier New"/>
          <w:sz w:val="24"/>
          <w:szCs w:val="24"/>
        </w:rPr>
        <w:t>'s</w:t>
      </w:r>
      <w:r w:rsidRPr="002547D9">
        <w:rPr>
          <w:rFonts w:ascii="Times" w:hAnsi="Times" w:cs="Courier New"/>
          <w:sz w:val="24"/>
          <w:szCs w:val="24"/>
        </w:rPr>
        <w:t xml:space="preserve"> acceptance of the vicious circle principle. </w:t>
      </w:r>
      <w:r w:rsidR="00B943D2" w:rsidRPr="00B943D2">
        <w:rPr>
          <w:rFonts w:ascii="Times New Roman" w:hAnsi="Times New Roman" w:cs="Times New Roman"/>
          <w:sz w:val="24"/>
          <w:szCs w:val="24"/>
        </w:rPr>
        <w:t>Poincaré</w:t>
      </w:r>
      <w:r w:rsidR="00B943D2" w:rsidRPr="002547D9">
        <w:rPr>
          <w:rFonts w:ascii="Times" w:hAnsi="Times" w:cs="Courier New"/>
          <w:sz w:val="24"/>
          <w:szCs w:val="24"/>
        </w:rPr>
        <w:t xml:space="preserve"> </w:t>
      </w:r>
      <w:r w:rsidRPr="002547D9">
        <w:rPr>
          <w:rFonts w:ascii="Times" w:hAnsi="Times" w:cs="Courier New"/>
          <w:sz w:val="24"/>
          <w:szCs w:val="24"/>
        </w:rPr>
        <w:t xml:space="preserve">argued that intuition was required for mathematical knowledge and so logicism must be mistaken. Russell agreed that intuition in some sense is necessary in logic, but rejected that Kantian account of the role of intuition. I examine </w:t>
      </w:r>
      <w:r w:rsidR="00B943D2" w:rsidRPr="00B943D2">
        <w:rPr>
          <w:rFonts w:ascii="Times New Roman" w:hAnsi="Times New Roman" w:cs="Times New Roman"/>
          <w:sz w:val="24"/>
          <w:szCs w:val="24"/>
        </w:rPr>
        <w:t>Poincaré</w:t>
      </w:r>
      <w:r w:rsidRPr="002547D9">
        <w:rPr>
          <w:rFonts w:ascii="Times" w:hAnsi="Times" w:cs="Courier New"/>
          <w:sz w:val="24"/>
          <w:szCs w:val="24"/>
        </w:rPr>
        <w:t xml:space="preserve">'s various remarks on intuition and his reasons for holding </w:t>
      </w:r>
      <w:r w:rsidRPr="002547D9">
        <w:rPr>
          <w:rFonts w:ascii="Times" w:hAnsi="Times" w:cs="Courier New"/>
          <w:sz w:val="24"/>
          <w:szCs w:val="24"/>
        </w:rPr>
        <w:lastRenderedPageBreak/>
        <w:t xml:space="preserve">that logic is not enough to account for mathematical reasoning. Russell had a very different view of logic from </w:t>
      </w:r>
      <w:r w:rsidR="00B943D2" w:rsidRPr="00B943D2">
        <w:rPr>
          <w:rFonts w:ascii="Times New Roman" w:hAnsi="Times New Roman" w:cs="Times New Roman"/>
          <w:sz w:val="24"/>
          <w:szCs w:val="24"/>
        </w:rPr>
        <w:t>Poincaré</w:t>
      </w:r>
      <w:r w:rsidRPr="002547D9">
        <w:rPr>
          <w:rFonts w:ascii="Times" w:hAnsi="Times" w:cs="Courier New"/>
          <w:sz w:val="24"/>
          <w:szCs w:val="24"/>
        </w:rPr>
        <w:t>'s, and so it isn</w:t>
      </w:r>
      <w:r w:rsidR="00B943D2" w:rsidRPr="002547D9">
        <w:rPr>
          <w:rFonts w:ascii="Times" w:hAnsi="Times" w:cs="Courier New"/>
          <w:sz w:val="24"/>
          <w:szCs w:val="24"/>
        </w:rPr>
        <w:t>'</w:t>
      </w:r>
      <w:r w:rsidRPr="002547D9">
        <w:rPr>
          <w:rFonts w:ascii="Times" w:hAnsi="Times" w:cs="Courier New"/>
          <w:sz w:val="24"/>
          <w:szCs w:val="24"/>
        </w:rPr>
        <w:t xml:space="preserve">t clear </w:t>
      </w:r>
      <w:r w:rsidR="00B943D2" w:rsidRPr="00B943D2">
        <w:rPr>
          <w:rFonts w:ascii="Times New Roman" w:hAnsi="Times New Roman" w:cs="Times New Roman"/>
          <w:sz w:val="24"/>
          <w:szCs w:val="24"/>
        </w:rPr>
        <w:t>Poincaré</w:t>
      </w:r>
      <w:r w:rsidR="00B943D2" w:rsidRPr="002547D9">
        <w:rPr>
          <w:rFonts w:ascii="Times" w:hAnsi="Times" w:cs="Courier New"/>
          <w:sz w:val="24"/>
          <w:szCs w:val="24"/>
        </w:rPr>
        <w:t xml:space="preserve">'s </w:t>
      </w:r>
      <w:r w:rsidRPr="002547D9">
        <w:rPr>
          <w:rFonts w:ascii="Times" w:hAnsi="Times" w:cs="Courier New"/>
          <w:sz w:val="24"/>
          <w:szCs w:val="24"/>
        </w:rPr>
        <w:t xml:space="preserve">criticisms were germane to Russell's logicism. On the other hand, Russell perhaps thought </w:t>
      </w:r>
      <w:r w:rsidR="00B943D2" w:rsidRPr="00B943D2">
        <w:rPr>
          <w:rFonts w:ascii="Times New Roman" w:hAnsi="Times New Roman" w:cs="Times New Roman"/>
          <w:sz w:val="24"/>
          <w:szCs w:val="24"/>
        </w:rPr>
        <w:t>Poincaré</w:t>
      </w:r>
      <w:r w:rsidR="00B943D2">
        <w:rPr>
          <w:rFonts w:ascii="Times" w:hAnsi="Times" w:cs="Courier New"/>
          <w:sz w:val="24"/>
          <w:szCs w:val="24"/>
        </w:rPr>
        <w:t xml:space="preserve"> </w:t>
      </w:r>
      <w:r w:rsidRPr="002547D9">
        <w:rPr>
          <w:rFonts w:ascii="Times" w:hAnsi="Times" w:cs="Courier New"/>
          <w:sz w:val="24"/>
          <w:szCs w:val="24"/>
        </w:rPr>
        <w:t>closer to Kant than he was. I attempt to sort out some of the issues in the debate.</w:t>
      </w:r>
    </w:p>
    <w:p w14:paraId="14ACF07F" w14:textId="77777777" w:rsidR="0072237B" w:rsidRPr="002547D9" w:rsidRDefault="0072237B" w:rsidP="004C397C">
      <w:pPr>
        <w:pStyle w:val="PlainText"/>
        <w:rPr>
          <w:rFonts w:ascii="Times" w:hAnsi="Times" w:cs="Courier New"/>
          <w:b/>
          <w:sz w:val="24"/>
          <w:szCs w:val="24"/>
        </w:rPr>
      </w:pPr>
    </w:p>
    <w:p w14:paraId="64D6C9C2" w14:textId="77777777" w:rsidR="0072237B" w:rsidRPr="002547D9" w:rsidRDefault="0072237B" w:rsidP="00DA1421">
      <w:pPr>
        <w:pStyle w:val="Heading1"/>
        <w:rPr>
          <w:rFonts w:cs="Courier New"/>
          <w:szCs w:val="24"/>
        </w:rPr>
      </w:pPr>
      <w:r w:rsidRPr="002547D9">
        <w:rPr>
          <w:szCs w:val="24"/>
        </w:rPr>
        <w:t>Russell's Failed Prediction</w:t>
      </w:r>
      <w:r w:rsidRPr="002547D9">
        <w:rPr>
          <w:rFonts w:cs="Courier New"/>
          <w:szCs w:val="24"/>
        </w:rPr>
        <w:t xml:space="preserve"> </w:t>
      </w:r>
    </w:p>
    <w:p w14:paraId="1BB3C341" w14:textId="318C0CE0" w:rsidR="00F34830" w:rsidRPr="002547D9" w:rsidRDefault="00151B95" w:rsidP="00DA1421">
      <w:pPr>
        <w:pStyle w:val="Heading1"/>
        <w:rPr>
          <w:rFonts w:cs="Courier New"/>
          <w:szCs w:val="24"/>
        </w:rPr>
      </w:pPr>
      <w:r w:rsidRPr="002547D9">
        <w:rPr>
          <w:rFonts w:cs="Courier New"/>
          <w:szCs w:val="24"/>
        </w:rPr>
        <w:t>David E. White (St. John Fisher University)</w:t>
      </w:r>
    </w:p>
    <w:p w14:paraId="3EA1E34A" w14:textId="77777777" w:rsidR="00F34830" w:rsidRPr="002547D9" w:rsidRDefault="00F34830" w:rsidP="00151B95">
      <w:pPr>
        <w:pStyle w:val="PlainText"/>
        <w:rPr>
          <w:rFonts w:ascii="Times" w:hAnsi="Times" w:cs="Courier New"/>
          <w:sz w:val="24"/>
          <w:szCs w:val="24"/>
        </w:rPr>
      </w:pPr>
    </w:p>
    <w:p w14:paraId="63D23B8C" w14:textId="18DB3FB9" w:rsidR="00F34830" w:rsidRPr="002547D9" w:rsidRDefault="00151B95" w:rsidP="00151B95">
      <w:pPr>
        <w:pStyle w:val="PlainText"/>
        <w:rPr>
          <w:rFonts w:ascii="Times" w:hAnsi="Times" w:cs="Courier New"/>
          <w:sz w:val="24"/>
          <w:szCs w:val="24"/>
        </w:rPr>
      </w:pPr>
      <w:r w:rsidRPr="002547D9">
        <w:rPr>
          <w:rFonts w:ascii="Times" w:hAnsi="Times" w:cs="Courier New"/>
          <w:sz w:val="24"/>
          <w:szCs w:val="24"/>
        </w:rPr>
        <w:t xml:space="preserve">In 1923 Russell predicted that without socialism and </w:t>
      </w:r>
      <w:r w:rsidR="00B943D2">
        <w:rPr>
          <w:rFonts w:ascii="Times" w:hAnsi="Times" w:cs="Courier New"/>
          <w:sz w:val="24"/>
          <w:szCs w:val="24"/>
        </w:rPr>
        <w:t xml:space="preserve">internationalism industrialism </w:t>
      </w:r>
      <w:r w:rsidR="00B943D2" w:rsidRPr="002547D9">
        <w:rPr>
          <w:rFonts w:ascii="Times" w:hAnsi="Times" w:cs="Courier New"/>
          <w:sz w:val="24"/>
          <w:szCs w:val="24"/>
        </w:rPr>
        <w:t>"</w:t>
      </w:r>
      <w:r w:rsidRPr="002547D9">
        <w:rPr>
          <w:rFonts w:ascii="Times" w:hAnsi="Times" w:cs="Courier New"/>
          <w:sz w:val="24"/>
          <w:szCs w:val="24"/>
        </w:rPr>
        <w:t>may be expected within the next hundred years to destroy bo</w:t>
      </w:r>
      <w:r w:rsidR="00B943D2">
        <w:rPr>
          <w:rFonts w:ascii="Times" w:hAnsi="Times" w:cs="Courier New"/>
          <w:sz w:val="24"/>
          <w:szCs w:val="24"/>
        </w:rPr>
        <w:t>th itself and our civilization.</w:t>
      </w:r>
      <w:r w:rsidR="00B943D2" w:rsidRPr="002547D9">
        <w:rPr>
          <w:rFonts w:ascii="Times" w:hAnsi="Times" w:cs="Courier New"/>
          <w:sz w:val="24"/>
          <w:szCs w:val="24"/>
        </w:rPr>
        <w:t>"</w:t>
      </w:r>
      <w:r w:rsidRPr="002547D9">
        <w:rPr>
          <w:rFonts w:ascii="Times" w:hAnsi="Times" w:cs="Courier New"/>
          <w:sz w:val="24"/>
          <w:szCs w:val="24"/>
        </w:rPr>
        <w:t xml:space="preserve"> Prophecies of gloom and doom are not new to philosophy, what is of special interest in Russell is his proposal for a world government (internationalism). Russell valued both peace and justice, but he gave priority to peace. He was willing to tolerate unjust governments in the ruling order, up to a point. Those who follow Russell's thought must consider both the urgency and the elasticity of the question of what we are to do in the present crisis.</w:t>
      </w:r>
      <w:r w:rsidR="004C397C" w:rsidRPr="002547D9">
        <w:rPr>
          <w:rFonts w:ascii="Times" w:hAnsi="Times" w:cs="Courier New"/>
          <w:sz w:val="24"/>
          <w:szCs w:val="24"/>
        </w:rPr>
        <w:t xml:space="preserve"> </w:t>
      </w:r>
      <w:r w:rsidRPr="002547D9">
        <w:rPr>
          <w:rFonts w:ascii="Times" w:hAnsi="Times" w:cs="Courier New"/>
          <w:sz w:val="24"/>
          <w:szCs w:val="24"/>
        </w:rPr>
        <w:t>Russell charges those who believe in reason and possess a vigorous intellect to replace the passion and propaganda which determines public opinion with a public profession of faith in reason and courageous proclamations of what reason shows to be true. How seriously have professional philosophers followed up on Russell's injunction? How urgent is it that we take Russell's charge seriously?</w:t>
      </w:r>
    </w:p>
    <w:p w14:paraId="40185555" w14:textId="4D08C09E" w:rsidR="00151B95" w:rsidRPr="002547D9" w:rsidRDefault="00151B95" w:rsidP="00151B95">
      <w:pPr>
        <w:pStyle w:val="PlainText"/>
        <w:rPr>
          <w:rFonts w:ascii="Times" w:hAnsi="Times" w:cs="Courier New"/>
          <w:sz w:val="24"/>
          <w:szCs w:val="24"/>
        </w:rPr>
      </w:pPr>
    </w:p>
    <w:sectPr w:rsidR="00151B95" w:rsidRPr="002547D9" w:rsidSect="00F34830">
      <w:headerReference w:type="even" r:id="rId6"/>
      <w:headerReference w:type="default" r:id="rId7"/>
      <w:pgSz w:w="12240" w:h="15840"/>
      <w:pgMar w:top="1440" w:right="1498" w:bottom="720" w:left="149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551115" w14:textId="77777777" w:rsidR="00C17A19" w:rsidRDefault="00C17A19" w:rsidP="00F34830">
      <w:r>
        <w:separator/>
      </w:r>
    </w:p>
  </w:endnote>
  <w:endnote w:type="continuationSeparator" w:id="0">
    <w:p w14:paraId="141986FF" w14:textId="77777777" w:rsidR="00C17A19" w:rsidRDefault="00C17A19" w:rsidP="00F348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auto"/>
    <w:pitch w:val="variable"/>
    <w:sig w:usb0="E00002FF" w:usb1="5000205A"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C2003B" w14:textId="77777777" w:rsidR="00C17A19" w:rsidRDefault="00C17A19" w:rsidP="00F34830">
      <w:r>
        <w:separator/>
      </w:r>
    </w:p>
  </w:footnote>
  <w:footnote w:type="continuationSeparator" w:id="0">
    <w:p w14:paraId="732B7E18" w14:textId="77777777" w:rsidR="00C17A19" w:rsidRDefault="00C17A19" w:rsidP="00F348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2925489"/>
      <w:docPartObj>
        <w:docPartGallery w:val="Page Numbers (Top of Page)"/>
        <w:docPartUnique/>
      </w:docPartObj>
    </w:sdtPr>
    <w:sdtContent>
      <w:p w14:paraId="3946AB13" w14:textId="7A3B8346" w:rsidR="00F34830" w:rsidRDefault="00F34830" w:rsidP="00C0420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194971" w14:textId="77777777" w:rsidR="00F34830" w:rsidRDefault="00F34830" w:rsidP="00F3483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30823221"/>
      <w:docPartObj>
        <w:docPartGallery w:val="Page Numbers (Top of Page)"/>
        <w:docPartUnique/>
      </w:docPartObj>
    </w:sdtPr>
    <w:sdtContent>
      <w:p w14:paraId="6F9E7F4C" w14:textId="3FB231DB" w:rsidR="00F34830" w:rsidRDefault="00F34830" w:rsidP="00C0420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B943D2">
          <w:rPr>
            <w:rStyle w:val="PageNumber"/>
            <w:noProof/>
          </w:rPr>
          <w:t>5</w:t>
        </w:r>
        <w:r>
          <w:rPr>
            <w:rStyle w:val="PageNumber"/>
          </w:rPr>
          <w:fldChar w:fldCharType="end"/>
        </w:r>
      </w:p>
    </w:sdtContent>
  </w:sdt>
  <w:p w14:paraId="45EEF257" w14:textId="2B9739C3" w:rsidR="00F34830" w:rsidRDefault="00F34830" w:rsidP="00F34830">
    <w:pPr>
      <w:pStyle w:val="Header"/>
      <w:ind w:right="360"/>
    </w:pPr>
    <w:r>
      <w:t>BRS Annual Meeting</w:t>
    </w:r>
    <w:r>
      <w:tab/>
      <w:t>June 2023</w: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145F"/>
    <w:rsid w:val="000521DD"/>
    <w:rsid w:val="000603F7"/>
    <w:rsid w:val="00067124"/>
    <w:rsid w:val="00151B95"/>
    <w:rsid w:val="001615A6"/>
    <w:rsid w:val="001A3866"/>
    <w:rsid w:val="002547D9"/>
    <w:rsid w:val="002B1E76"/>
    <w:rsid w:val="002B4703"/>
    <w:rsid w:val="002E39B3"/>
    <w:rsid w:val="004A2212"/>
    <w:rsid w:val="004B145F"/>
    <w:rsid w:val="004C397C"/>
    <w:rsid w:val="004E4FBD"/>
    <w:rsid w:val="0057542D"/>
    <w:rsid w:val="00646F3A"/>
    <w:rsid w:val="00685B74"/>
    <w:rsid w:val="00706AA6"/>
    <w:rsid w:val="0072237B"/>
    <w:rsid w:val="00735449"/>
    <w:rsid w:val="00775CAE"/>
    <w:rsid w:val="00822E90"/>
    <w:rsid w:val="008E04BC"/>
    <w:rsid w:val="008F1FDB"/>
    <w:rsid w:val="00907776"/>
    <w:rsid w:val="00932C4D"/>
    <w:rsid w:val="0098295C"/>
    <w:rsid w:val="00997360"/>
    <w:rsid w:val="009A2F3A"/>
    <w:rsid w:val="009A3BC7"/>
    <w:rsid w:val="00A90121"/>
    <w:rsid w:val="00A9685D"/>
    <w:rsid w:val="00B943D2"/>
    <w:rsid w:val="00BA53F7"/>
    <w:rsid w:val="00BC4BCE"/>
    <w:rsid w:val="00C17A19"/>
    <w:rsid w:val="00D33CEC"/>
    <w:rsid w:val="00D667FF"/>
    <w:rsid w:val="00DA1421"/>
    <w:rsid w:val="00E14FA7"/>
    <w:rsid w:val="00F078B1"/>
    <w:rsid w:val="00F34830"/>
    <w:rsid w:val="00F97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DA9DC"/>
  <w15:chartTrackingRefBased/>
  <w15:docId w15:val="{242F60B6-1B88-5342-B5C4-F3CDCA865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1421"/>
    <w:pPr>
      <w:keepNext/>
      <w:keepLines/>
      <w:jc w:val="center"/>
      <w:outlineLvl w:val="0"/>
    </w:pPr>
    <w:rPr>
      <w:rFonts w:ascii="Times" w:eastAsiaTheme="majorEastAsia" w:hAnsi="Times" w:cstheme="majorBidi"/>
      <w:b/>
      <w:color w:val="000000" w:themeColor="text1"/>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231F26"/>
    <w:rPr>
      <w:rFonts w:ascii="Consolas" w:hAnsi="Consolas" w:cs="Consolas"/>
      <w:sz w:val="21"/>
      <w:szCs w:val="21"/>
    </w:rPr>
  </w:style>
  <w:style w:type="character" w:customStyle="1" w:styleId="PlainTextChar">
    <w:name w:val="Plain Text Char"/>
    <w:basedOn w:val="DefaultParagraphFont"/>
    <w:link w:val="PlainText"/>
    <w:uiPriority w:val="99"/>
    <w:rsid w:val="00231F26"/>
    <w:rPr>
      <w:rFonts w:ascii="Consolas" w:hAnsi="Consolas" w:cs="Consolas"/>
      <w:sz w:val="21"/>
      <w:szCs w:val="21"/>
    </w:rPr>
  </w:style>
  <w:style w:type="paragraph" w:styleId="Header">
    <w:name w:val="header"/>
    <w:basedOn w:val="Normal"/>
    <w:link w:val="HeaderChar"/>
    <w:uiPriority w:val="99"/>
    <w:unhideWhenUsed/>
    <w:rsid w:val="00F34830"/>
    <w:pPr>
      <w:tabs>
        <w:tab w:val="center" w:pos="4680"/>
        <w:tab w:val="right" w:pos="9360"/>
      </w:tabs>
    </w:pPr>
  </w:style>
  <w:style w:type="character" w:customStyle="1" w:styleId="HeaderChar">
    <w:name w:val="Header Char"/>
    <w:basedOn w:val="DefaultParagraphFont"/>
    <w:link w:val="Header"/>
    <w:uiPriority w:val="99"/>
    <w:rsid w:val="00F34830"/>
  </w:style>
  <w:style w:type="paragraph" w:styleId="Footer">
    <w:name w:val="footer"/>
    <w:basedOn w:val="Normal"/>
    <w:link w:val="FooterChar"/>
    <w:uiPriority w:val="99"/>
    <w:unhideWhenUsed/>
    <w:rsid w:val="00F34830"/>
    <w:pPr>
      <w:tabs>
        <w:tab w:val="center" w:pos="4680"/>
        <w:tab w:val="right" w:pos="9360"/>
      </w:tabs>
    </w:pPr>
  </w:style>
  <w:style w:type="character" w:customStyle="1" w:styleId="FooterChar">
    <w:name w:val="Footer Char"/>
    <w:basedOn w:val="DefaultParagraphFont"/>
    <w:link w:val="Footer"/>
    <w:uiPriority w:val="99"/>
    <w:rsid w:val="00F34830"/>
  </w:style>
  <w:style w:type="character" w:styleId="PageNumber">
    <w:name w:val="page number"/>
    <w:basedOn w:val="DefaultParagraphFont"/>
    <w:uiPriority w:val="99"/>
    <w:semiHidden/>
    <w:unhideWhenUsed/>
    <w:rsid w:val="00F34830"/>
  </w:style>
  <w:style w:type="paragraph" w:styleId="TOC1">
    <w:name w:val="toc 1"/>
    <w:basedOn w:val="Normal"/>
    <w:next w:val="Normal"/>
    <w:autoRedefine/>
    <w:uiPriority w:val="39"/>
    <w:unhideWhenUsed/>
    <w:rsid w:val="00DA1421"/>
    <w:pPr>
      <w:spacing w:after="100"/>
    </w:pPr>
  </w:style>
  <w:style w:type="character" w:customStyle="1" w:styleId="Heading1Char">
    <w:name w:val="Heading 1 Char"/>
    <w:basedOn w:val="DefaultParagraphFont"/>
    <w:link w:val="Heading1"/>
    <w:uiPriority w:val="9"/>
    <w:rsid w:val="00DA1421"/>
    <w:rPr>
      <w:rFonts w:ascii="Times" w:eastAsiaTheme="majorEastAsia" w:hAnsi="Times" w:cstheme="majorBidi"/>
      <w:b/>
      <w:color w:val="000000" w:themeColor="text1"/>
      <w:szCs w:val="32"/>
    </w:rPr>
  </w:style>
  <w:style w:type="character" w:styleId="Hyperlink">
    <w:name w:val="Hyperlink"/>
    <w:basedOn w:val="DefaultParagraphFont"/>
    <w:uiPriority w:val="99"/>
    <w:unhideWhenUsed/>
    <w:rsid w:val="00DA1421"/>
    <w:rPr>
      <w:color w:val="0563C1" w:themeColor="hyperlink"/>
      <w:u w:val="single"/>
    </w:rPr>
  </w:style>
  <w:style w:type="table" w:styleId="TableGrid">
    <w:name w:val="Table Grid"/>
    <w:basedOn w:val="TableNormal"/>
    <w:uiPriority w:val="39"/>
    <w:rsid w:val="008F1F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22E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2E9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1302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3109</Words>
  <Characters>19650</Characters>
  <Application>Microsoft Office Word</Application>
  <DocSecurity>0</DocSecurity>
  <Lines>1228</Lines>
  <Paragraphs>583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Blitz, David (Philosophy)</dc:creator>
  <cp:keywords/>
  <dc:description/>
  <cp:lastModifiedBy>Landon Elkind</cp:lastModifiedBy>
  <cp:revision>3</cp:revision>
  <cp:lastPrinted>2023-06-10T23:26:00Z</cp:lastPrinted>
  <dcterms:created xsi:type="dcterms:W3CDTF">2023-06-10T23:27:00Z</dcterms:created>
  <dcterms:modified xsi:type="dcterms:W3CDTF">2023-06-14T16:26:00Z</dcterms:modified>
</cp:coreProperties>
</file>